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rPr>
      </w:pPr>
    </w:p>
    <w:p>
      <w:pPr>
        <w:jc w:val="center"/>
        <w:rPr>
          <w:rFonts w:eastAsia="黑体"/>
        </w:rPr>
      </w:pPr>
    </w:p>
    <w:p>
      <w:pPr>
        <w:jc w:val="center"/>
        <w:rPr>
          <w:rFonts w:eastAsia="黑体"/>
        </w:rPr>
      </w:pPr>
    </w:p>
    <w:p>
      <w:pPr>
        <w:jc w:val="center"/>
        <w:rPr>
          <w:rFonts w:eastAsia="华文新魏"/>
          <w:sz w:val="56"/>
        </w:rPr>
      </w:pPr>
      <w:r>
        <w:rPr>
          <w:rFonts w:eastAsia="华文新魏"/>
          <w:sz w:val="56"/>
        </w:rPr>
        <w:t>山东农业大学</w:t>
      </w:r>
    </w:p>
    <w:p>
      <w:pPr>
        <w:jc w:val="center"/>
        <w:rPr>
          <w:rFonts w:eastAsia="华文新魏"/>
          <w:sz w:val="56"/>
        </w:rPr>
      </w:pPr>
      <w:r>
        <w:rPr>
          <w:rFonts w:hint="eastAsia" w:eastAsia="华文新魏"/>
          <w:sz w:val="56"/>
        </w:rPr>
        <w:t>辅修专业</w:t>
      </w:r>
      <w:r>
        <w:rPr>
          <w:rFonts w:eastAsia="华文新魏"/>
          <w:sz w:val="56"/>
        </w:rPr>
        <w:t>人才培养方案</w:t>
      </w:r>
    </w:p>
    <w:p>
      <w:pPr>
        <w:jc w:val="center"/>
        <w:rPr>
          <w:rFonts w:eastAsia="黑体"/>
        </w:rPr>
      </w:pPr>
    </w:p>
    <w:p>
      <w:pPr>
        <w:jc w:val="center"/>
        <w:rPr>
          <w:rFonts w:eastAsia="黑体"/>
        </w:rPr>
      </w:pPr>
    </w:p>
    <w:p>
      <w:pPr>
        <w:jc w:val="center"/>
        <w:rPr>
          <w:rFonts w:eastAsia="隶书"/>
          <w:sz w:val="54"/>
        </w:rPr>
      </w:pPr>
      <w:r>
        <w:rPr>
          <w:rFonts w:hint="eastAsia" w:eastAsia="隶书"/>
          <w:sz w:val="54"/>
        </w:rPr>
        <w:t>法学</w:t>
      </w:r>
    </w:p>
    <w:p>
      <w:pPr>
        <w:jc w:val="center"/>
        <w:rPr>
          <w:rFonts w:eastAsia="隶书"/>
          <w:b/>
          <w:sz w:val="40"/>
          <w:szCs w:val="40"/>
        </w:rPr>
      </w:pPr>
      <w:r>
        <w:rPr>
          <w:rFonts w:eastAsia="隶书"/>
          <w:b/>
          <w:sz w:val="40"/>
          <w:szCs w:val="40"/>
        </w:rPr>
        <w:t>（</w:t>
      </w:r>
      <w:r>
        <w:rPr>
          <w:rFonts w:hint="eastAsia" w:eastAsia="隶书"/>
          <w:b/>
          <w:sz w:val="40"/>
          <w:szCs w:val="40"/>
        </w:rPr>
        <w:t>Science of Law</w:t>
      </w:r>
      <w:r>
        <w:rPr>
          <w:rFonts w:eastAsia="隶书"/>
          <w:b/>
          <w:sz w:val="40"/>
          <w:szCs w:val="40"/>
        </w:rPr>
        <w:t>）</w:t>
      </w:r>
    </w:p>
    <w:p>
      <w:pPr>
        <w:jc w:val="center"/>
        <w:rPr>
          <w:rFonts w:eastAsia="隶书"/>
          <w:szCs w:val="28"/>
        </w:rPr>
      </w:pPr>
      <w:r>
        <w:rPr>
          <w:rFonts w:eastAsia="隶书"/>
          <w:szCs w:val="28"/>
        </w:rPr>
        <w:t>（</w:t>
      </w:r>
      <w:r>
        <w:rPr>
          <w:rFonts w:eastAsia="隶书"/>
          <w:sz w:val="24"/>
        </w:rPr>
        <w:t>201</w:t>
      </w:r>
      <w:r>
        <w:rPr>
          <w:rFonts w:hint="eastAsia" w:eastAsia="隶书"/>
          <w:sz w:val="24"/>
        </w:rPr>
        <w:t>8</w:t>
      </w:r>
      <w:r>
        <w:rPr>
          <w:rFonts w:hint="eastAsia" w:eastAsia="隶书"/>
          <w:szCs w:val="28"/>
        </w:rPr>
        <w:t>版</w:t>
      </w:r>
      <w:r>
        <w:rPr>
          <w:rFonts w:eastAsia="隶书"/>
          <w:szCs w:val="28"/>
        </w:rPr>
        <w:t>）</w:t>
      </w:r>
    </w:p>
    <w:p>
      <w:pPr>
        <w:jc w:val="center"/>
        <w:rPr>
          <w:rFonts w:eastAsia="隶书"/>
          <w:szCs w:val="28"/>
        </w:rPr>
      </w:pPr>
    </w:p>
    <w:p>
      <w:pPr>
        <w:jc w:val="center"/>
        <w:rPr>
          <w:rFonts w:eastAsia="隶书"/>
          <w:szCs w:val="28"/>
        </w:rPr>
      </w:pPr>
    </w:p>
    <w:p>
      <w:pPr>
        <w:jc w:val="center"/>
        <w:rPr>
          <w:rFonts w:eastAsia="隶书"/>
          <w:sz w:val="40"/>
          <w:szCs w:val="40"/>
        </w:rPr>
      </w:pPr>
    </w:p>
    <w:p>
      <w:pPr>
        <w:autoSpaceDE w:val="0"/>
        <w:autoSpaceDN w:val="0"/>
        <w:adjustRightInd w:val="0"/>
        <w:spacing w:before="156" w:beforeLines="50" w:after="156" w:afterLines="50"/>
        <w:jc w:val="left"/>
        <w:rPr>
          <w:rFonts w:ascii="仿宋" w:hAnsi="仿宋" w:eastAsia="仿宋" w:cs="FZXBSJW--GB1-0"/>
          <w:kern w:val="0"/>
          <w:sz w:val="32"/>
          <w:szCs w:val="32"/>
        </w:rPr>
      </w:pPr>
      <w:r>
        <w:rPr>
          <w:rFonts w:hint="eastAsia" w:ascii="仿宋" w:hAnsi="仿宋" w:eastAsia="仿宋" w:cs="FZXBSJW--GB1-0"/>
          <w:kern w:val="0"/>
          <w:sz w:val="32"/>
          <w:szCs w:val="32"/>
        </w:rPr>
        <w:t xml:space="preserve">学院（章）：        </w:t>
      </w:r>
    </w:p>
    <w:p>
      <w:pPr>
        <w:autoSpaceDE w:val="0"/>
        <w:autoSpaceDN w:val="0"/>
        <w:adjustRightInd w:val="0"/>
        <w:spacing w:before="156" w:beforeLines="50" w:after="156" w:afterLines="50"/>
        <w:jc w:val="left"/>
        <w:rPr>
          <w:rFonts w:ascii="仿宋" w:hAnsi="仿宋" w:eastAsia="仿宋" w:cs="FZXBSJW--GB1-0"/>
          <w:kern w:val="0"/>
          <w:sz w:val="32"/>
          <w:szCs w:val="32"/>
        </w:rPr>
      </w:pPr>
      <w:r>
        <w:rPr>
          <w:rFonts w:hint="eastAsia" w:ascii="仿宋" w:hAnsi="仿宋" w:eastAsia="仿宋" w:cs="FZXBSJW--GB1-0"/>
          <w:kern w:val="0"/>
          <w:sz w:val="32"/>
          <w:szCs w:val="32"/>
        </w:rPr>
        <w:t xml:space="preserve">教授委员会主任（签字）：        </w:t>
      </w:r>
    </w:p>
    <w:p>
      <w:pPr>
        <w:autoSpaceDE w:val="0"/>
        <w:autoSpaceDN w:val="0"/>
        <w:adjustRightInd w:val="0"/>
        <w:spacing w:before="156" w:beforeLines="50" w:after="156" w:afterLines="50"/>
        <w:jc w:val="left"/>
        <w:rPr>
          <w:rFonts w:ascii="仿宋" w:hAnsi="仿宋" w:eastAsia="仿宋" w:cs="FZXBSJW--GB1-0"/>
          <w:kern w:val="0"/>
          <w:sz w:val="32"/>
          <w:szCs w:val="32"/>
        </w:rPr>
      </w:pPr>
      <w:r>
        <w:rPr>
          <w:rFonts w:hint="eastAsia" w:ascii="仿宋" w:hAnsi="仿宋" w:eastAsia="仿宋" w:cs="FZXBSJW--GB1-0"/>
          <w:kern w:val="0"/>
          <w:sz w:val="32"/>
          <w:szCs w:val="32"/>
        </w:rPr>
        <w:t xml:space="preserve">专业主任（签字）：    </w:t>
      </w:r>
    </w:p>
    <w:p>
      <w:pPr>
        <w:rPr>
          <w:rFonts w:eastAsia="隶书"/>
          <w:sz w:val="54"/>
        </w:rPr>
      </w:pPr>
    </w:p>
    <w:p>
      <w:pPr>
        <w:jc w:val="center"/>
        <w:rPr>
          <w:rFonts w:ascii="仿宋" w:hAnsi="仿宋" w:eastAsia="仿宋"/>
          <w:sz w:val="32"/>
          <w:szCs w:val="32"/>
        </w:rPr>
      </w:pPr>
      <w:r>
        <w:rPr>
          <w:rFonts w:ascii="仿宋" w:hAnsi="仿宋" w:eastAsia="仿宋"/>
          <w:sz w:val="32"/>
          <w:szCs w:val="32"/>
        </w:rPr>
        <w:br w:type="page"/>
      </w:r>
    </w:p>
    <w:p>
      <w:pPr>
        <w:autoSpaceDE w:val="0"/>
        <w:autoSpaceDN w:val="0"/>
        <w:adjustRightInd w:val="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法学辅修专业</w:t>
      </w:r>
      <w:r>
        <w:rPr>
          <w:rFonts w:asciiTheme="majorEastAsia" w:hAnsiTheme="majorEastAsia" w:eastAsiaTheme="majorEastAsia"/>
          <w:b/>
          <w:sz w:val="32"/>
          <w:szCs w:val="32"/>
        </w:rPr>
        <w:t>人才培养方案</w:t>
      </w:r>
    </w:p>
    <w:p>
      <w:pPr>
        <w:autoSpaceDE w:val="0"/>
        <w:autoSpaceDN w:val="0"/>
        <w:adjustRightInd w:val="0"/>
        <w:jc w:val="center"/>
        <w:rPr>
          <w:rFonts w:ascii="黑体" w:hAnsi="黑体" w:eastAsia="黑体" w:cs="FZXBSJW--GB1-0"/>
          <w:kern w:val="0"/>
          <w:szCs w:val="28"/>
        </w:rPr>
      </w:pPr>
      <w:r>
        <w:rPr>
          <w:rFonts w:ascii="黑体" w:hAnsi="黑体" w:eastAsia="黑体" w:cs="FZXBSJW--GB1-0"/>
          <w:kern w:val="0"/>
          <w:szCs w:val="28"/>
        </w:rPr>
        <w:t>（专业代码：</w:t>
      </w:r>
      <w:r>
        <w:rPr>
          <w:rFonts w:hint="eastAsia" w:eastAsia="黑体"/>
          <w:b/>
          <w:bCs/>
          <w:szCs w:val="21"/>
        </w:rPr>
        <w:t>030101</w:t>
      </w:r>
      <w:r>
        <w:rPr>
          <w:rFonts w:hint="eastAsia" w:ascii="黑体" w:hAnsi="黑体" w:eastAsia="黑体" w:cs="FZXBSJW--GB1-0"/>
          <w:kern w:val="0"/>
          <w:szCs w:val="28"/>
        </w:rPr>
        <w:t xml:space="preserve"> </w:t>
      </w:r>
      <w:r>
        <w:rPr>
          <w:rFonts w:ascii="黑体" w:hAnsi="黑体" w:eastAsia="黑体" w:cs="FZXBSJW--GB1-0"/>
          <w:kern w:val="0"/>
          <w:szCs w:val="28"/>
        </w:rPr>
        <w:t>）</w:t>
      </w:r>
    </w:p>
    <w:p>
      <w:pPr>
        <w:autoSpaceDE w:val="0"/>
        <w:autoSpaceDN w:val="0"/>
        <w:adjustRightInd w:val="0"/>
        <w:spacing w:line="560" w:lineRule="exact"/>
        <w:ind w:firstLine="560" w:firstLineChars="200"/>
        <w:jc w:val="left"/>
        <w:rPr>
          <w:rFonts w:ascii="黑体" w:hAnsi="黑体" w:eastAsia="黑体" w:cs="黑体"/>
          <w:kern w:val="0"/>
          <w:szCs w:val="28"/>
        </w:rPr>
      </w:pPr>
      <w:r>
        <w:rPr>
          <w:rFonts w:hint="eastAsia" w:ascii="黑体" w:hAnsi="黑体" w:eastAsia="黑体" w:cs="黑体"/>
          <w:kern w:val="0"/>
          <w:szCs w:val="28"/>
        </w:rPr>
        <w:t>培养目标</w:t>
      </w:r>
    </w:p>
    <w:p>
      <w:pPr>
        <w:autoSpaceDE w:val="0"/>
        <w:autoSpaceDN w:val="0"/>
        <w:adjustRightInd w:val="0"/>
        <w:spacing w:line="560" w:lineRule="exact"/>
        <w:ind w:firstLine="560" w:firstLineChars="200"/>
        <w:jc w:val="left"/>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本专业旨在培养具有中国特色社会主义法治理念和扎实的法学理论基础，系统掌握法学知识和法律规定，了解国内外法学理论发展及国内立法信息，具备较强的法律实践能力的复合型法律人才。</w:t>
      </w:r>
    </w:p>
    <w:p>
      <w:pPr>
        <w:autoSpaceDE w:val="0"/>
        <w:autoSpaceDN w:val="0"/>
        <w:adjustRightInd w:val="0"/>
        <w:spacing w:line="560" w:lineRule="exact"/>
        <w:ind w:firstLine="560" w:firstLineChars="200"/>
        <w:jc w:val="left"/>
        <w:rPr>
          <w:rFonts w:ascii="Times New Roman" w:hAnsi="Times New Roman" w:cs="仿宋_GB2312"/>
          <w:kern w:val="0"/>
          <w:szCs w:val="28"/>
        </w:rPr>
      </w:pPr>
      <w:r>
        <w:rPr>
          <w:rFonts w:hint="eastAsia" w:ascii="Times New Roman" w:hAnsi="Times New Roman" w:cs="仿宋_GB2312"/>
          <w:kern w:val="0"/>
          <w:szCs w:val="28"/>
        </w:rPr>
        <w:t>分解为3个子目标：</w:t>
      </w:r>
    </w:p>
    <w:p>
      <w:pPr>
        <w:autoSpaceDE w:val="0"/>
        <w:autoSpaceDN w:val="0"/>
        <w:adjustRightInd w:val="0"/>
        <w:spacing w:line="560" w:lineRule="exact"/>
        <w:ind w:firstLine="560" w:firstLineChars="200"/>
        <w:jc w:val="left"/>
        <w:rPr>
          <w:rFonts w:ascii="Times New Roman" w:hAnsi="Times New Roman" w:cs="仿宋_GB2312"/>
          <w:kern w:val="0"/>
          <w:szCs w:val="28"/>
        </w:rPr>
      </w:pPr>
      <w:r>
        <w:rPr>
          <w:rFonts w:hint="eastAsia" w:ascii="Times New Roman" w:hAnsi="Times New Roman" w:cs="仿宋_GB2312"/>
          <w:kern w:val="0"/>
          <w:szCs w:val="28"/>
        </w:rPr>
        <w:t>1.具有社会主义法治理念和法律工作者的社会责任感。</w:t>
      </w:r>
    </w:p>
    <w:p>
      <w:pPr>
        <w:autoSpaceDE w:val="0"/>
        <w:autoSpaceDN w:val="0"/>
        <w:adjustRightInd w:val="0"/>
        <w:spacing w:line="560" w:lineRule="exact"/>
        <w:ind w:firstLine="560" w:firstLineChars="200"/>
        <w:jc w:val="left"/>
        <w:rPr>
          <w:rFonts w:ascii="Times New Roman" w:hAnsi="Times New Roman" w:cs="仿宋_GB2312"/>
          <w:kern w:val="0"/>
          <w:szCs w:val="28"/>
        </w:rPr>
      </w:pPr>
      <w:r>
        <w:rPr>
          <w:rFonts w:hint="eastAsia" w:ascii="Times New Roman" w:hAnsi="Times New Roman" w:cs="仿宋_GB2312"/>
          <w:kern w:val="0"/>
          <w:szCs w:val="28"/>
        </w:rPr>
        <w:t>2.具有扎实的法学基础理论，能够系统掌握法学知识和法律规定。</w:t>
      </w:r>
    </w:p>
    <w:p>
      <w:pPr>
        <w:autoSpaceDE w:val="0"/>
        <w:autoSpaceDN w:val="0"/>
        <w:adjustRightInd w:val="0"/>
        <w:spacing w:line="560" w:lineRule="exact"/>
        <w:ind w:firstLine="560" w:firstLineChars="200"/>
        <w:jc w:val="left"/>
        <w:rPr>
          <w:rFonts w:ascii="Times New Roman" w:hAnsi="Times New Roman" w:cs="仿宋_GB2312"/>
          <w:kern w:val="0"/>
          <w:szCs w:val="28"/>
        </w:rPr>
      </w:pPr>
      <w:r>
        <w:rPr>
          <w:rFonts w:hint="eastAsia" w:ascii="Times New Roman" w:hAnsi="Times New Roman" w:cs="仿宋_GB2312"/>
          <w:kern w:val="0"/>
          <w:szCs w:val="28"/>
        </w:rPr>
        <w:t>3.具备独立从事法律实务的能力。</w:t>
      </w:r>
    </w:p>
    <w:p>
      <w:pPr>
        <w:autoSpaceDE w:val="0"/>
        <w:autoSpaceDN w:val="0"/>
        <w:adjustRightInd w:val="0"/>
        <w:spacing w:line="560" w:lineRule="exact"/>
        <w:ind w:firstLine="560" w:firstLineChars="200"/>
        <w:jc w:val="left"/>
        <w:rPr>
          <w:rFonts w:ascii="黑体" w:hAnsi="黑体" w:eastAsia="黑体" w:cs="黑体"/>
          <w:kern w:val="0"/>
          <w:szCs w:val="28"/>
        </w:rPr>
      </w:pPr>
      <w:r>
        <w:rPr>
          <w:rFonts w:hint="eastAsia" w:ascii="黑体" w:hAnsi="黑体" w:eastAsia="黑体" w:cs="黑体"/>
          <w:kern w:val="0"/>
          <w:szCs w:val="28"/>
        </w:rPr>
        <w:t>培养要求</w:t>
      </w:r>
    </w:p>
    <w:p>
      <w:pPr>
        <w:autoSpaceDE w:val="0"/>
        <w:autoSpaceDN w:val="0"/>
        <w:adjustRightInd w:val="0"/>
        <w:spacing w:line="560" w:lineRule="exact"/>
        <w:ind w:firstLine="560" w:firstLineChars="200"/>
        <w:jc w:val="left"/>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基本规格：本专业学生主要学习法学的基本理论和基础知识，掌握法学思维和法律实务的基本技能，具备运用法学理论和方法分析问题和运用法律管理各类事务与解决问题的基本能力。</w:t>
      </w:r>
    </w:p>
    <w:p>
      <w:pPr>
        <w:autoSpaceDE w:val="0"/>
        <w:autoSpaceDN w:val="0"/>
        <w:adjustRightInd w:val="0"/>
        <w:spacing w:line="560" w:lineRule="exact"/>
        <w:ind w:firstLine="560" w:firstLineChars="200"/>
        <w:jc w:val="left"/>
        <w:rPr>
          <w:rFonts w:ascii="Times New Roman" w:hAnsi="Times New Roman" w:cs="仿宋_GB2312"/>
          <w:kern w:val="0"/>
          <w:szCs w:val="28"/>
        </w:rPr>
      </w:pPr>
      <w:r>
        <w:rPr>
          <w:rFonts w:hint="eastAsia" w:ascii="Times New Roman" w:hAnsi="Times New Roman" w:cs="仿宋_GB2312"/>
          <w:kern w:val="0"/>
          <w:szCs w:val="28"/>
        </w:rPr>
        <w:t>具体培养要求：</w:t>
      </w:r>
    </w:p>
    <w:p>
      <w:pPr>
        <w:autoSpaceDE w:val="0"/>
        <w:autoSpaceDN w:val="0"/>
        <w:adjustRightInd w:val="0"/>
        <w:spacing w:line="560" w:lineRule="exact"/>
        <w:ind w:firstLine="560" w:firstLineChars="200"/>
        <w:jc w:val="left"/>
        <w:rPr>
          <w:rFonts w:ascii="Times New Roman" w:hAnsi="Times New Roman" w:cs="仿宋_GB2312"/>
          <w:kern w:val="0"/>
          <w:szCs w:val="28"/>
        </w:rPr>
      </w:pPr>
      <w:r>
        <w:rPr>
          <w:rFonts w:hint="eastAsia" w:ascii="Times New Roman" w:hAnsi="Times New Roman" w:cs="仿宋_GB2312"/>
          <w:kern w:val="0"/>
          <w:szCs w:val="28"/>
        </w:rPr>
        <w:t>1.专业水平：掌握法学原理和基本知识，了解法学的理论前沿和法治建设的趋势。具备一定的法学理论、法律知识、法律术语、思维习惯、法律方法和职业技能。</w:t>
      </w:r>
    </w:p>
    <w:p>
      <w:pPr>
        <w:spacing w:line="360" w:lineRule="auto"/>
        <w:ind w:firstLine="560" w:firstLineChars="200"/>
        <w:rPr>
          <w:rFonts w:ascii="仿宋_GB2312" w:eastAsia="仿宋_GB2312"/>
          <w:szCs w:val="21"/>
        </w:rPr>
      </w:pPr>
      <w:r>
        <w:rPr>
          <w:rFonts w:hint="eastAsia" w:ascii="Times New Roman" w:hAnsi="Times New Roman" w:cs="仿宋_GB2312"/>
          <w:kern w:val="0"/>
          <w:szCs w:val="28"/>
        </w:rPr>
        <w:t>2.专业能力：</w:t>
      </w:r>
      <w:r>
        <w:rPr>
          <w:rFonts w:hint="eastAsia" w:ascii="Times New Roman" w:hAnsi="Times New Roman"/>
        </w:rPr>
        <w:t>熟悉与法律工作有关的法律、法规，掌握法学的基本分析方法和技术；能够综合运用法学知识观察、分析和解决问题，具有独立从事法律实务的能力；具有较强的语言与文字表达能力，并能够运用外语查阅本专业的外文资料。</w:t>
      </w:r>
    </w:p>
    <w:p>
      <w:pPr>
        <w:autoSpaceDE w:val="0"/>
        <w:autoSpaceDN w:val="0"/>
        <w:adjustRightInd w:val="0"/>
        <w:spacing w:line="560" w:lineRule="exact"/>
        <w:ind w:firstLine="560" w:firstLineChars="200"/>
        <w:jc w:val="left"/>
        <w:rPr>
          <w:rFonts w:ascii="Times New Roman" w:hAnsi="Times New Roman" w:cs="仿宋_GB2312"/>
          <w:kern w:val="0"/>
          <w:szCs w:val="28"/>
        </w:rPr>
      </w:pPr>
      <w:r>
        <w:rPr>
          <w:rFonts w:hint="eastAsia" w:ascii="Times New Roman" w:hAnsi="Times New Roman" w:cs="仿宋_GB2312"/>
          <w:kern w:val="0"/>
          <w:szCs w:val="28"/>
        </w:rPr>
        <w:t>3.社会能力：能灵活运用所学法律知识，应对社会复杂问题，有效解决工作、生活、交往中遇到的各类利益冲突，具有一定的组织协调能力和创新创业能力。</w:t>
      </w:r>
    </w:p>
    <w:p>
      <w:pPr>
        <w:autoSpaceDE w:val="0"/>
        <w:autoSpaceDN w:val="0"/>
        <w:adjustRightInd w:val="0"/>
        <w:spacing w:line="560" w:lineRule="exact"/>
        <w:ind w:firstLine="560" w:firstLineChars="200"/>
        <w:jc w:val="left"/>
        <w:rPr>
          <w:rFonts w:ascii="黑体" w:hAnsi="黑体" w:eastAsia="黑体" w:cs="黑体"/>
          <w:kern w:val="0"/>
          <w:szCs w:val="28"/>
        </w:rPr>
      </w:pPr>
      <w:r>
        <w:rPr>
          <w:rFonts w:hint="eastAsia" w:ascii="黑体" w:hAnsi="黑体" w:eastAsia="黑体" w:cs="黑体"/>
          <w:kern w:val="0"/>
          <w:szCs w:val="28"/>
        </w:rPr>
        <w:t>学制与学位</w:t>
      </w:r>
    </w:p>
    <w:p>
      <w:pPr>
        <w:autoSpaceDE w:val="0"/>
        <w:autoSpaceDN w:val="0"/>
        <w:adjustRightInd w:val="0"/>
        <w:spacing w:line="560" w:lineRule="exact"/>
        <w:ind w:firstLine="560" w:firstLineChars="200"/>
        <w:jc w:val="left"/>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学制：本科基本学制为3年。</w:t>
      </w:r>
    </w:p>
    <w:p>
      <w:pPr>
        <w:autoSpaceDE w:val="0"/>
        <w:autoSpaceDN w:val="0"/>
        <w:adjustRightInd w:val="0"/>
        <w:spacing w:line="560" w:lineRule="exact"/>
        <w:ind w:firstLine="560" w:firstLineChars="200"/>
        <w:jc w:val="left"/>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学位：按要求完成学业且符合学位授予条件者授予法学学士学位。</w:t>
      </w:r>
    </w:p>
    <w:p>
      <w:pPr>
        <w:autoSpaceDE w:val="0"/>
        <w:autoSpaceDN w:val="0"/>
        <w:adjustRightInd w:val="0"/>
        <w:spacing w:line="560" w:lineRule="exact"/>
        <w:ind w:firstLine="560" w:firstLineChars="200"/>
        <w:jc w:val="left"/>
        <w:rPr>
          <w:rFonts w:ascii="黑体" w:hAnsi="黑体" w:eastAsia="黑体" w:cs="黑体"/>
          <w:kern w:val="0"/>
          <w:szCs w:val="28"/>
        </w:rPr>
      </w:pPr>
      <w:r>
        <w:rPr>
          <w:rFonts w:hint="eastAsia" w:ascii="黑体" w:hAnsi="黑体" w:eastAsia="黑体" w:cs="黑体"/>
          <w:kern w:val="0"/>
          <w:szCs w:val="28"/>
        </w:rPr>
        <w:t>课程设置</w:t>
      </w:r>
    </w:p>
    <w:p>
      <w:pPr>
        <w:autoSpaceDE w:val="0"/>
        <w:autoSpaceDN w:val="0"/>
        <w:adjustRightInd w:val="0"/>
        <w:spacing w:line="560" w:lineRule="exact"/>
        <w:ind w:firstLine="560" w:firstLineChars="200"/>
        <w:jc w:val="left"/>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主干学科:法学</w:t>
      </w:r>
    </w:p>
    <w:p>
      <w:pPr>
        <w:spacing w:line="360" w:lineRule="auto"/>
        <w:ind w:firstLine="560" w:firstLineChars="200"/>
        <w:rPr>
          <w:rFonts w:ascii="仿宋" w:hAnsi="仿宋" w:eastAsia="仿宋" w:cs="仿宋_GB2312"/>
          <w:kern w:val="0"/>
          <w:sz w:val="32"/>
          <w:szCs w:val="32"/>
        </w:rPr>
      </w:pPr>
      <w:r>
        <w:rPr>
          <w:rFonts w:hint="eastAsia" w:cs="仿宋_GB2312" w:asciiTheme="minorEastAsia" w:hAnsiTheme="minorEastAsia" w:eastAsiaTheme="minorEastAsia"/>
          <w:kern w:val="0"/>
          <w:szCs w:val="28"/>
        </w:rPr>
        <w:t>核心课程:法理学、宪法、中国法制史、民法、刑法、商法、知识产权法、经济法、婚姻法、劳动与社会保障法、民事诉讼法、刑事诉讼法、行政法与行政诉讼法、国际法、国际私法、国际经济法。</w:t>
      </w:r>
    </w:p>
    <w:p>
      <w:pPr>
        <w:autoSpaceDE w:val="0"/>
        <w:autoSpaceDN w:val="0"/>
        <w:adjustRightInd w:val="0"/>
        <w:spacing w:line="560" w:lineRule="exact"/>
        <w:ind w:firstLine="560" w:firstLineChars="200"/>
        <w:jc w:val="left"/>
        <w:rPr>
          <w:rFonts w:ascii="黑体" w:hAnsi="黑体" w:eastAsia="黑体" w:cs="黑体"/>
          <w:kern w:val="0"/>
          <w:szCs w:val="28"/>
        </w:rPr>
      </w:pPr>
      <w:r>
        <w:rPr>
          <w:rFonts w:hint="eastAsia" w:ascii="黑体" w:hAnsi="黑体" w:eastAsia="黑体" w:cs="黑体"/>
          <w:kern w:val="0"/>
          <w:szCs w:val="28"/>
        </w:rPr>
        <w:t>主要实践性教学环节（含实验）</w:t>
      </w:r>
    </w:p>
    <w:p>
      <w:pPr>
        <w:spacing w:line="360" w:lineRule="auto"/>
        <w:ind w:firstLine="560" w:firstLineChars="200"/>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综合实践、毕业实习</w:t>
      </w:r>
    </w:p>
    <w:p>
      <w:pPr>
        <w:autoSpaceDE w:val="0"/>
        <w:autoSpaceDN w:val="0"/>
        <w:adjustRightInd w:val="0"/>
        <w:spacing w:line="560" w:lineRule="exact"/>
        <w:ind w:firstLine="560" w:firstLineChars="200"/>
        <w:jc w:val="left"/>
        <w:rPr>
          <w:rFonts w:ascii="黑体" w:hAnsi="黑体" w:eastAsia="黑体" w:cs="黑体"/>
          <w:kern w:val="0"/>
          <w:szCs w:val="28"/>
        </w:rPr>
      </w:pPr>
      <w:r>
        <w:rPr>
          <w:rFonts w:hint="eastAsia" w:ascii="黑体" w:hAnsi="黑体" w:eastAsia="黑体" w:cs="黑体"/>
          <w:kern w:val="0"/>
          <w:szCs w:val="28"/>
        </w:rPr>
        <w:t>学分分配</w:t>
      </w:r>
    </w:p>
    <w:p>
      <w:pPr>
        <w:autoSpaceDE w:val="0"/>
        <w:autoSpaceDN w:val="0"/>
        <w:adjustRightInd w:val="0"/>
        <w:spacing w:line="560" w:lineRule="exact"/>
        <w:ind w:firstLine="560" w:firstLineChars="200"/>
        <w:jc w:val="left"/>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毕业总学分不少于80学分。</w:t>
      </w:r>
    </w:p>
    <w:p>
      <w:pPr>
        <w:autoSpaceDE w:val="0"/>
        <w:autoSpaceDN w:val="0"/>
        <w:adjustRightInd w:val="0"/>
        <w:spacing w:line="560" w:lineRule="exact"/>
        <w:ind w:firstLine="560" w:firstLineChars="200"/>
        <w:jc w:val="left"/>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必修课总学分62，实验学分和实践环节学分18 ，实验学分和实践环节学分占总学分比例21%。</w:t>
      </w:r>
    </w:p>
    <w:p>
      <w:pPr>
        <w:autoSpaceDE w:val="0"/>
        <w:autoSpaceDN w:val="0"/>
        <w:adjustRightInd w:val="0"/>
        <w:spacing w:line="560" w:lineRule="exact"/>
        <w:ind w:firstLine="560" w:firstLineChars="200"/>
        <w:jc w:val="left"/>
        <w:rPr>
          <w:rFonts w:ascii="黑体" w:hAnsi="黑体" w:eastAsia="黑体" w:cs="黑体"/>
          <w:kern w:val="0"/>
          <w:szCs w:val="28"/>
        </w:rPr>
        <w:sectPr>
          <w:pgSz w:w="11906" w:h="16838"/>
          <w:pgMar w:top="1701" w:right="1531" w:bottom="1134" w:left="1531" w:header="851" w:footer="992" w:gutter="0"/>
          <w:cols w:space="425" w:num="1"/>
          <w:docGrid w:type="lines" w:linePitch="312" w:charSpace="0"/>
        </w:sectPr>
      </w:pPr>
      <w:r>
        <w:rPr>
          <w:rFonts w:hint="eastAsia" w:ascii="黑体" w:hAnsi="黑体" w:eastAsia="黑体" w:cs="黑体"/>
          <w:kern w:val="0"/>
          <w:szCs w:val="28"/>
        </w:rPr>
        <w:t>教学进程（附表1-2）</w:t>
      </w:r>
    </w:p>
    <w:p>
      <w:pPr>
        <w:autoSpaceDE w:val="0"/>
        <w:autoSpaceDN w:val="0"/>
        <w:adjustRightInd w:val="0"/>
        <w:spacing w:line="560" w:lineRule="exact"/>
        <w:ind w:firstLine="562" w:firstLineChars="200"/>
        <w:jc w:val="left"/>
        <w:rPr>
          <w:rFonts w:cs="仿宋_GB2312" w:asciiTheme="minorEastAsia" w:hAnsiTheme="minorEastAsia" w:eastAsiaTheme="minorEastAsia"/>
          <w:b/>
          <w:kern w:val="0"/>
          <w:szCs w:val="28"/>
        </w:rPr>
      </w:pPr>
      <w:r>
        <w:rPr>
          <w:rFonts w:hint="eastAsia" w:cs="仿宋_GB2312" w:asciiTheme="minorEastAsia" w:hAnsiTheme="minorEastAsia" w:eastAsiaTheme="minorEastAsia"/>
          <w:b/>
          <w:kern w:val="0"/>
          <w:szCs w:val="28"/>
        </w:rPr>
        <w:t>培养要求对培养目标的支撑体系:</w:t>
      </w:r>
    </w:p>
    <w:p>
      <w:pPr>
        <w:autoSpaceDE w:val="0"/>
        <w:autoSpaceDN w:val="0"/>
        <w:adjustRightInd w:val="0"/>
        <w:spacing w:line="560" w:lineRule="exact"/>
        <w:jc w:val="center"/>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培养要求对培养目标的支撑关系矩阵表</w:t>
      </w:r>
    </w:p>
    <w:tbl>
      <w:tblPr>
        <w:tblStyle w:val="5"/>
        <w:tblW w:w="11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2905"/>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70" w:type="dxa"/>
            <w:tcBorders>
              <w:tl2br w:val="single" w:color="auto" w:sz="4" w:space="0"/>
            </w:tcBorders>
            <w:vAlign w:val="center"/>
          </w:tcPr>
          <w:p>
            <w:pPr>
              <w:spacing w:line="240" w:lineRule="exact"/>
              <w:jc w:val="center"/>
              <w:rPr>
                <w:rFonts w:ascii="仿宋" w:hAnsi="仿宋" w:eastAsia="仿宋"/>
                <w:bCs/>
                <w:snapToGrid w:val="0"/>
                <w:sz w:val="21"/>
                <w:szCs w:val="21"/>
              </w:rPr>
            </w:pPr>
            <w:r>
              <w:rPr>
                <w:rFonts w:ascii="仿宋" w:hAnsi="仿宋" w:eastAsia="仿宋"/>
                <w:bCs/>
                <w:snapToGrid w:val="0"/>
                <w:sz w:val="21"/>
                <w:szCs w:val="21"/>
              </w:rPr>
              <w:t xml:space="preserve">  </w:t>
            </w:r>
            <w:r>
              <w:rPr>
                <w:rFonts w:hint="eastAsia" w:ascii="仿宋" w:hAnsi="仿宋" w:eastAsia="仿宋"/>
                <w:bCs/>
                <w:snapToGrid w:val="0"/>
                <w:sz w:val="21"/>
                <w:szCs w:val="21"/>
              </w:rPr>
              <w:t xml:space="preserve">                          </w:t>
            </w:r>
          </w:p>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 xml:space="preserve">                              培养目标</w:t>
            </w:r>
          </w:p>
          <w:p>
            <w:pPr>
              <w:spacing w:line="240" w:lineRule="exact"/>
              <w:rPr>
                <w:rFonts w:ascii="仿宋" w:hAnsi="仿宋" w:eastAsia="仿宋"/>
                <w:bCs/>
                <w:snapToGrid w:val="0"/>
                <w:sz w:val="21"/>
                <w:szCs w:val="21"/>
              </w:rPr>
            </w:pPr>
            <w:r>
              <w:rPr>
                <w:rFonts w:hint="eastAsia" w:ascii="仿宋" w:hAnsi="仿宋" w:eastAsia="仿宋"/>
                <w:bCs/>
                <w:snapToGrid w:val="0"/>
                <w:sz w:val="21"/>
                <w:szCs w:val="21"/>
              </w:rPr>
              <w:t>培养要求</w:t>
            </w:r>
          </w:p>
        </w:tc>
        <w:tc>
          <w:tcPr>
            <w:tcW w:w="290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子目标</w:t>
            </w:r>
            <w:r>
              <w:rPr>
                <w:rFonts w:ascii="仿宋" w:hAnsi="仿宋" w:eastAsia="仿宋"/>
                <w:bCs/>
                <w:snapToGrid w:val="0"/>
                <w:sz w:val="21"/>
                <w:szCs w:val="21"/>
              </w:rPr>
              <w:t>1</w:t>
            </w:r>
          </w:p>
        </w:tc>
        <w:tc>
          <w:tcPr>
            <w:tcW w:w="2196"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子目标</w:t>
            </w:r>
            <w:r>
              <w:rPr>
                <w:rFonts w:ascii="仿宋" w:hAnsi="仿宋" w:eastAsia="仿宋"/>
                <w:bCs/>
                <w:snapToGrid w:val="0"/>
                <w:sz w:val="21"/>
                <w:szCs w:val="21"/>
              </w:rPr>
              <w:t>2</w:t>
            </w:r>
          </w:p>
        </w:tc>
        <w:tc>
          <w:tcPr>
            <w:tcW w:w="2196"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子目标</w:t>
            </w:r>
            <w:r>
              <w:rPr>
                <w:rFonts w:ascii="仿宋" w:hAnsi="仿宋" w:eastAsia="仿宋"/>
                <w:bCs/>
                <w:snapToGrid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70" w:type="dxa"/>
            <w:vAlign w:val="center"/>
          </w:tcPr>
          <w:p>
            <w:pPr>
              <w:rPr>
                <w:rFonts w:ascii="仿宋" w:hAnsi="仿宋" w:eastAsia="仿宋"/>
                <w:bCs/>
                <w:snapToGrid w:val="0"/>
                <w:sz w:val="21"/>
                <w:szCs w:val="21"/>
              </w:rPr>
            </w:pPr>
            <w:r>
              <w:rPr>
                <w:rFonts w:hint="eastAsia" w:ascii="Times New Roman" w:hAnsi="Times New Roman" w:cs="仿宋_GB2312"/>
                <w:kern w:val="0"/>
                <w:sz w:val="21"/>
                <w:szCs w:val="21"/>
              </w:rPr>
              <w:t>1.专业水平：掌握法学原理和基本知识，了解法学的理论前沿和法治建设的趋势。具备一定的法学理论、法律知识、法律术语、思维习惯、法律方法和职业技能。</w:t>
            </w:r>
          </w:p>
        </w:tc>
        <w:tc>
          <w:tcPr>
            <w:tcW w:w="2905" w:type="dxa"/>
            <w:vAlign w:val="center"/>
          </w:tcPr>
          <w:p>
            <w:pPr>
              <w:autoSpaceDE w:val="0"/>
              <w:autoSpaceDN w:val="0"/>
              <w:adjustRightInd w:val="0"/>
              <w:jc w:val="center"/>
              <w:rPr>
                <w:rFonts w:ascii="仿宋" w:hAnsi="仿宋" w:eastAsia="仿宋" w:cs="仿宋_GB2312"/>
                <w:kern w:val="0"/>
                <w:sz w:val="24"/>
                <w:szCs w:val="32"/>
              </w:rPr>
            </w:pPr>
            <w:r>
              <w:rPr>
                <w:rFonts w:ascii="Times New Roman" w:hAnsi="Times New Roman" w:eastAsia="仿宋" w:cs="仿宋_GB2312"/>
                <w:kern w:val="0"/>
                <w:sz w:val="24"/>
                <w:szCs w:val="32"/>
              </w:rPr>
              <w:t>√</w:t>
            </w:r>
          </w:p>
        </w:tc>
        <w:tc>
          <w:tcPr>
            <w:tcW w:w="2196" w:type="dxa"/>
            <w:vAlign w:val="center"/>
          </w:tcPr>
          <w:p>
            <w:pPr>
              <w:autoSpaceDE w:val="0"/>
              <w:autoSpaceDN w:val="0"/>
              <w:adjustRightInd w:val="0"/>
              <w:jc w:val="center"/>
              <w:rPr>
                <w:rFonts w:ascii="仿宋" w:hAnsi="仿宋" w:eastAsia="仿宋" w:cs="仿宋_GB2312"/>
                <w:kern w:val="0"/>
                <w:sz w:val="24"/>
                <w:szCs w:val="32"/>
              </w:rPr>
            </w:pPr>
            <w:r>
              <w:rPr>
                <w:rFonts w:ascii="Times New Roman" w:hAnsi="Times New Roman" w:eastAsia="仿宋" w:cs="仿宋_GB2312"/>
                <w:kern w:val="0"/>
                <w:sz w:val="24"/>
                <w:szCs w:val="32"/>
              </w:rPr>
              <w:t>√</w:t>
            </w:r>
          </w:p>
        </w:tc>
        <w:tc>
          <w:tcPr>
            <w:tcW w:w="2196" w:type="dxa"/>
            <w:vAlign w:val="center"/>
          </w:tcPr>
          <w:p>
            <w:pPr>
              <w:autoSpaceDE w:val="0"/>
              <w:autoSpaceDN w:val="0"/>
              <w:adjustRightInd w:val="0"/>
              <w:jc w:val="center"/>
              <w:rPr>
                <w:rFonts w:ascii="仿宋" w:hAnsi="仿宋" w:eastAsia="仿宋" w:cs="仿宋_GB2312"/>
                <w:kern w:val="0"/>
                <w:sz w:val="24"/>
                <w:szCs w:val="32"/>
              </w:rPr>
            </w:pPr>
            <w:r>
              <w:rPr>
                <w:rFonts w:ascii="Times New Roman" w:hAnsi="Times New Roman" w:eastAsia="仿宋" w:cs="仿宋_GB2312"/>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70" w:type="dxa"/>
            <w:vAlign w:val="center"/>
          </w:tcPr>
          <w:p>
            <w:pPr>
              <w:rPr>
                <w:rFonts w:ascii="仿宋" w:hAnsi="仿宋" w:eastAsia="仿宋"/>
                <w:bCs/>
                <w:snapToGrid w:val="0"/>
                <w:sz w:val="21"/>
                <w:szCs w:val="21"/>
              </w:rPr>
            </w:pPr>
            <w:r>
              <w:rPr>
                <w:rFonts w:hint="eastAsia" w:ascii="Times New Roman" w:hAnsi="Times New Roman" w:cs="仿宋_GB2312"/>
                <w:kern w:val="0"/>
                <w:sz w:val="21"/>
                <w:szCs w:val="21"/>
              </w:rPr>
              <w:t>2.专业能力：熟悉与法律工作有关的法律、法规，掌握法学的基本分析方法和技术；能够综合运用法学知识观察、分析和解决问题，具有独立从事法律实务的能力；具有较强的语言与文字表达能力，并能够运用外语查阅本专业的外文资料。</w:t>
            </w:r>
          </w:p>
        </w:tc>
        <w:tc>
          <w:tcPr>
            <w:tcW w:w="2905" w:type="dxa"/>
            <w:vAlign w:val="center"/>
          </w:tcPr>
          <w:p>
            <w:pPr>
              <w:autoSpaceDE w:val="0"/>
              <w:autoSpaceDN w:val="0"/>
              <w:adjustRightInd w:val="0"/>
              <w:jc w:val="center"/>
              <w:rPr>
                <w:rFonts w:ascii="仿宋" w:hAnsi="仿宋" w:eastAsia="仿宋" w:cs="仿宋_GB2312"/>
                <w:kern w:val="0"/>
                <w:sz w:val="24"/>
                <w:szCs w:val="32"/>
              </w:rPr>
            </w:pPr>
          </w:p>
        </w:tc>
        <w:tc>
          <w:tcPr>
            <w:tcW w:w="2196" w:type="dxa"/>
            <w:vAlign w:val="center"/>
          </w:tcPr>
          <w:p>
            <w:pPr>
              <w:autoSpaceDE w:val="0"/>
              <w:autoSpaceDN w:val="0"/>
              <w:adjustRightInd w:val="0"/>
              <w:jc w:val="center"/>
              <w:rPr>
                <w:rFonts w:ascii="仿宋" w:hAnsi="仿宋" w:eastAsia="仿宋" w:cs="仿宋_GB2312"/>
                <w:kern w:val="0"/>
                <w:sz w:val="24"/>
                <w:szCs w:val="32"/>
              </w:rPr>
            </w:pPr>
            <w:r>
              <w:rPr>
                <w:rFonts w:ascii="Times New Roman" w:hAnsi="Times New Roman" w:eastAsia="仿宋" w:cs="仿宋_GB2312"/>
                <w:kern w:val="0"/>
                <w:sz w:val="24"/>
                <w:szCs w:val="32"/>
              </w:rPr>
              <w:t>√</w:t>
            </w:r>
          </w:p>
        </w:tc>
        <w:tc>
          <w:tcPr>
            <w:tcW w:w="2196" w:type="dxa"/>
            <w:vAlign w:val="center"/>
          </w:tcPr>
          <w:p>
            <w:pPr>
              <w:autoSpaceDE w:val="0"/>
              <w:autoSpaceDN w:val="0"/>
              <w:adjustRightInd w:val="0"/>
              <w:jc w:val="center"/>
              <w:rPr>
                <w:rFonts w:ascii="仿宋" w:hAnsi="仿宋" w:eastAsia="仿宋" w:cs="仿宋_GB2312"/>
                <w:kern w:val="0"/>
                <w:sz w:val="24"/>
                <w:szCs w:val="32"/>
              </w:rPr>
            </w:pPr>
            <w:r>
              <w:rPr>
                <w:rFonts w:ascii="Times New Roman" w:hAnsi="Times New Roman" w:eastAsia="仿宋" w:cs="仿宋_GB2312"/>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70" w:type="dxa"/>
            <w:vAlign w:val="center"/>
          </w:tcPr>
          <w:p>
            <w:pPr>
              <w:rPr>
                <w:rFonts w:ascii="仿宋" w:hAnsi="仿宋" w:eastAsia="仿宋"/>
                <w:bCs/>
                <w:snapToGrid w:val="0"/>
                <w:sz w:val="21"/>
                <w:szCs w:val="21"/>
              </w:rPr>
            </w:pPr>
            <w:r>
              <w:rPr>
                <w:rFonts w:hint="eastAsia" w:ascii="Times New Roman" w:hAnsi="Times New Roman" w:cs="仿宋_GB2312"/>
                <w:kern w:val="0"/>
                <w:sz w:val="21"/>
                <w:szCs w:val="21"/>
              </w:rPr>
              <w:t>3.社会能力：能灵活运用所学法律知识，应对社会复杂问题，有效解决工作、生活、交往中遇到的各类利益冲突，具有一定的组织协调能力和创新创业能力。</w:t>
            </w:r>
          </w:p>
        </w:tc>
        <w:tc>
          <w:tcPr>
            <w:tcW w:w="2905" w:type="dxa"/>
            <w:vAlign w:val="center"/>
          </w:tcPr>
          <w:p>
            <w:pPr>
              <w:autoSpaceDE w:val="0"/>
              <w:autoSpaceDN w:val="0"/>
              <w:adjustRightInd w:val="0"/>
              <w:jc w:val="center"/>
              <w:rPr>
                <w:rFonts w:ascii="仿宋" w:hAnsi="仿宋" w:eastAsia="仿宋" w:cs="仿宋_GB2312"/>
                <w:kern w:val="0"/>
                <w:sz w:val="24"/>
                <w:szCs w:val="32"/>
              </w:rPr>
            </w:pPr>
            <w:r>
              <w:rPr>
                <w:rFonts w:ascii="Times New Roman" w:hAnsi="Times New Roman" w:eastAsia="仿宋" w:cs="仿宋_GB2312"/>
                <w:kern w:val="0"/>
                <w:sz w:val="24"/>
                <w:szCs w:val="32"/>
              </w:rPr>
              <w:t>√</w:t>
            </w:r>
          </w:p>
        </w:tc>
        <w:tc>
          <w:tcPr>
            <w:tcW w:w="2196" w:type="dxa"/>
            <w:vAlign w:val="center"/>
          </w:tcPr>
          <w:p>
            <w:pPr>
              <w:autoSpaceDE w:val="0"/>
              <w:autoSpaceDN w:val="0"/>
              <w:adjustRightInd w:val="0"/>
              <w:jc w:val="center"/>
              <w:rPr>
                <w:rFonts w:ascii="仿宋" w:hAnsi="仿宋" w:eastAsia="仿宋" w:cs="仿宋_GB2312"/>
                <w:kern w:val="0"/>
                <w:sz w:val="24"/>
                <w:szCs w:val="32"/>
              </w:rPr>
            </w:pPr>
          </w:p>
        </w:tc>
        <w:tc>
          <w:tcPr>
            <w:tcW w:w="2196" w:type="dxa"/>
            <w:vAlign w:val="center"/>
          </w:tcPr>
          <w:p>
            <w:pPr>
              <w:autoSpaceDE w:val="0"/>
              <w:autoSpaceDN w:val="0"/>
              <w:adjustRightInd w:val="0"/>
              <w:jc w:val="center"/>
              <w:rPr>
                <w:rFonts w:ascii="仿宋" w:hAnsi="仿宋" w:eastAsia="仿宋" w:cs="仿宋_GB2312"/>
                <w:kern w:val="0"/>
                <w:sz w:val="24"/>
                <w:szCs w:val="32"/>
              </w:rPr>
            </w:pPr>
            <w:r>
              <w:rPr>
                <w:rFonts w:ascii="Times New Roman" w:hAnsi="Times New Roman" w:eastAsia="仿宋" w:cs="仿宋_GB2312"/>
                <w:kern w:val="0"/>
                <w:sz w:val="24"/>
                <w:szCs w:val="32"/>
              </w:rPr>
              <w:t>√</w:t>
            </w:r>
          </w:p>
        </w:tc>
      </w:tr>
    </w:tbl>
    <w:p>
      <w:pPr>
        <w:widowControl/>
        <w:jc w:val="left"/>
        <w:rPr>
          <w:rFonts w:cs="仿宋_GB2312" w:asciiTheme="minorEastAsia" w:hAnsiTheme="minorEastAsia" w:eastAsiaTheme="minorEastAsia"/>
          <w:b/>
          <w:kern w:val="0"/>
          <w:szCs w:val="28"/>
        </w:rPr>
      </w:pPr>
      <w:r>
        <w:rPr>
          <w:rFonts w:cs="仿宋_GB2312" w:asciiTheme="minorEastAsia" w:hAnsiTheme="minorEastAsia" w:eastAsiaTheme="minorEastAsia"/>
          <w:b/>
          <w:kern w:val="0"/>
          <w:szCs w:val="28"/>
        </w:rPr>
        <w:br w:type="page"/>
      </w:r>
    </w:p>
    <w:p>
      <w:pPr>
        <w:autoSpaceDE w:val="0"/>
        <w:autoSpaceDN w:val="0"/>
        <w:adjustRightInd w:val="0"/>
        <w:spacing w:line="560" w:lineRule="exact"/>
        <w:ind w:firstLine="562" w:firstLineChars="200"/>
        <w:jc w:val="left"/>
        <w:rPr>
          <w:rFonts w:cs="仿宋_GB2312" w:asciiTheme="minorEastAsia" w:hAnsiTheme="minorEastAsia" w:eastAsiaTheme="minorEastAsia"/>
          <w:b/>
          <w:kern w:val="0"/>
          <w:szCs w:val="28"/>
        </w:rPr>
      </w:pPr>
      <w:r>
        <w:rPr>
          <w:rFonts w:hint="eastAsia" w:cs="仿宋_GB2312" w:asciiTheme="minorEastAsia" w:hAnsiTheme="minorEastAsia" w:eastAsiaTheme="minorEastAsia"/>
          <w:b/>
          <w:kern w:val="0"/>
          <w:szCs w:val="28"/>
        </w:rPr>
        <w:t>课程体系对培养要求的支撑:</w:t>
      </w:r>
    </w:p>
    <w:p>
      <w:pPr>
        <w:spacing w:line="560" w:lineRule="exact"/>
        <w:ind w:firstLine="560"/>
        <w:jc w:val="left"/>
        <w:rPr>
          <w:rFonts w:ascii="Times New Roman" w:hAnsi="Times New Roman" w:cs="仿宋_GB2312"/>
          <w:szCs w:val="28"/>
        </w:rPr>
      </w:pPr>
      <w:r>
        <w:rPr>
          <w:rFonts w:ascii="Times New Roman" w:hAnsi="Times New Roman" w:cs="仿宋_GB2312"/>
          <w:szCs w:val="28"/>
        </w:rPr>
        <w:t>本专业课程体系包括理论课程体系与实践体系。按照</w:t>
      </w:r>
      <w:r>
        <w:rPr>
          <w:rFonts w:hint="eastAsia" w:ascii="Times New Roman" w:hAnsi="Times New Roman" w:cs="仿宋_GB2312"/>
          <w:szCs w:val="28"/>
        </w:rPr>
        <w:t>“专业课程”</w:t>
      </w:r>
      <w:r>
        <w:rPr>
          <w:rFonts w:ascii="Times New Roman" w:hAnsi="Times New Roman" w:cs="仿宋_GB2312"/>
          <w:szCs w:val="28"/>
        </w:rPr>
        <w:t>、</w:t>
      </w:r>
      <w:r>
        <w:rPr>
          <w:rFonts w:hint="eastAsia" w:ascii="Times New Roman" w:hAnsi="Times New Roman" w:cs="仿宋_GB2312"/>
          <w:szCs w:val="28"/>
        </w:rPr>
        <w:t>“</w:t>
      </w:r>
      <w:r>
        <w:rPr>
          <w:rFonts w:ascii="Times New Roman" w:hAnsi="Times New Roman" w:cs="仿宋_GB2312"/>
          <w:szCs w:val="28"/>
        </w:rPr>
        <w:t>实践教学</w:t>
      </w:r>
      <w:r>
        <w:rPr>
          <w:rFonts w:hint="eastAsia" w:ascii="Times New Roman" w:hAnsi="Times New Roman" w:cs="仿宋_GB2312"/>
          <w:szCs w:val="28"/>
        </w:rPr>
        <w:t>”2</w:t>
      </w:r>
      <w:r>
        <w:rPr>
          <w:rFonts w:ascii="Times New Roman" w:hAnsi="Times New Roman" w:cs="仿宋_GB2312"/>
          <w:szCs w:val="28"/>
        </w:rPr>
        <w:t>个培养平台（模块）设置课程。其中，实践教学体系包括专业实践和综合实践。课程设置主要考虑以下要素：一是山东农业大学教务处通知《关于做好</w:t>
      </w:r>
      <w:r>
        <w:rPr>
          <w:rFonts w:hint="eastAsia" w:ascii="Times New Roman" w:hAnsi="Times New Roman" w:cs="仿宋_GB2312"/>
          <w:szCs w:val="28"/>
        </w:rPr>
        <w:t>2018年</w:t>
      </w:r>
      <w:r>
        <w:rPr>
          <w:rFonts w:ascii="Times New Roman" w:hAnsi="Times New Roman" w:cs="仿宋_GB2312"/>
          <w:szCs w:val="28"/>
        </w:rPr>
        <w:t>本科人才培养方案修订工作的通知》中规定的课程及课程比例；二是课程设置能够支撑专业培养目标与培养要求；三是体现</w:t>
      </w:r>
      <w:r>
        <w:rPr>
          <w:rFonts w:hint="eastAsia" w:ascii="Times New Roman" w:hAnsi="Times New Roman" w:cs="仿宋_GB2312"/>
          <w:szCs w:val="28"/>
        </w:rPr>
        <w:t>法学辅修</w:t>
      </w:r>
      <w:r>
        <w:rPr>
          <w:rFonts w:ascii="Times New Roman" w:hAnsi="Times New Roman" w:cs="仿宋_GB2312"/>
          <w:szCs w:val="28"/>
        </w:rPr>
        <w:t>专业</w:t>
      </w:r>
      <w:r>
        <w:rPr>
          <w:rFonts w:hint="eastAsia" w:ascii="Times New Roman" w:hAnsi="Times New Roman" w:cs="仿宋_GB2312"/>
          <w:szCs w:val="28"/>
        </w:rPr>
        <w:t>学以致用的</w:t>
      </w:r>
      <w:r>
        <w:rPr>
          <w:rFonts w:ascii="Times New Roman" w:hAnsi="Times New Roman" w:cs="仿宋_GB2312"/>
          <w:szCs w:val="28"/>
        </w:rPr>
        <w:t>特色。我校</w:t>
      </w:r>
      <w:r>
        <w:rPr>
          <w:rFonts w:hint="eastAsia" w:ascii="Times New Roman" w:hAnsi="Times New Roman" w:cs="仿宋_GB2312"/>
          <w:szCs w:val="28"/>
        </w:rPr>
        <w:t>法学辅修</w:t>
      </w:r>
      <w:r>
        <w:rPr>
          <w:rFonts w:ascii="Times New Roman" w:hAnsi="Times New Roman" w:cs="仿宋_GB2312"/>
          <w:szCs w:val="28"/>
        </w:rPr>
        <w:t>专业人才培养方案的特色是：在</w:t>
      </w:r>
      <w:r>
        <w:rPr>
          <w:rFonts w:hint="eastAsia" w:ascii="Times New Roman" w:hAnsi="Times New Roman" w:cs="仿宋_GB2312"/>
          <w:szCs w:val="28"/>
        </w:rPr>
        <w:t>培养好学生扎实的理论功底前提下，注重锻炼学生的法律实务能力。</w:t>
      </w:r>
    </w:p>
    <w:p>
      <w:pPr>
        <w:autoSpaceDE w:val="0"/>
        <w:autoSpaceDN w:val="0"/>
        <w:adjustRightInd w:val="0"/>
        <w:spacing w:line="560" w:lineRule="exact"/>
        <w:jc w:val="center"/>
        <w:rPr>
          <w:rFonts w:cs="仿宋_GB2312" w:asciiTheme="minorEastAsia" w:hAnsiTheme="minorEastAsia" w:eastAsiaTheme="minorEastAsia"/>
          <w:kern w:val="0"/>
          <w:szCs w:val="28"/>
        </w:rPr>
      </w:pPr>
      <w:r>
        <w:rPr>
          <w:rFonts w:hint="eastAsia" w:cs="仿宋_GB2312" w:asciiTheme="minorEastAsia" w:hAnsiTheme="minorEastAsia" w:eastAsiaTheme="minorEastAsia"/>
          <w:kern w:val="0"/>
          <w:szCs w:val="28"/>
        </w:rPr>
        <w:t>课程体系对培养要求的支撑关系矩阵</w:t>
      </w:r>
    </w:p>
    <w:tbl>
      <w:tblPr>
        <w:tblStyle w:val="5"/>
        <w:tblW w:w="10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8"/>
        <w:gridCol w:w="2360"/>
        <w:gridCol w:w="236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88" w:type="dxa"/>
            <w:tcBorders>
              <w:tl2br w:val="single" w:color="auto" w:sz="4" w:space="0"/>
            </w:tcBorders>
            <w:vAlign w:val="center"/>
          </w:tcPr>
          <w:p>
            <w:pPr>
              <w:spacing w:line="240" w:lineRule="exact"/>
              <w:ind w:firstLine="2310" w:firstLineChars="1100"/>
              <w:rPr>
                <w:rFonts w:ascii="仿宋" w:hAnsi="仿宋" w:eastAsia="仿宋"/>
                <w:bCs/>
                <w:snapToGrid w:val="0"/>
                <w:sz w:val="21"/>
                <w:szCs w:val="21"/>
              </w:rPr>
            </w:pPr>
          </w:p>
          <w:p>
            <w:pPr>
              <w:spacing w:line="240" w:lineRule="exact"/>
              <w:ind w:firstLine="2730" w:firstLineChars="1300"/>
              <w:rPr>
                <w:rFonts w:ascii="仿宋" w:hAnsi="仿宋" w:eastAsia="仿宋"/>
                <w:bCs/>
                <w:snapToGrid w:val="0"/>
                <w:sz w:val="21"/>
                <w:szCs w:val="21"/>
              </w:rPr>
            </w:pPr>
            <w:r>
              <w:rPr>
                <w:rFonts w:hint="eastAsia" w:ascii="仿宋" w:hAnsi="仿宋" w:eastAsia="仿宋"/>
                <w:bCs/>
                <w:snapToGrid w:val="0"/>
                <w:sz w:val="21"/>
                <w:szCs w:val="21"/>
              </w:rPr>
              <w:t>培养要求</w:t>
            </w:r>
          </w:p>
          <w:p>
            <w:pPr>
              <w:spacing w:line="240" w:lineRule="exact"/>
              <w:rPr>
                <w:rFonts w:ascii="仿宋" w:hAnsi="仿宋" w:eastAsia="仿宋"/>
                <w:bCs/>
                <w:snapToGrid w:val="0"/>
                <w:sz w:val="21"/>
                <w:szCs w:val="21"/>
              </w:rPr>
            </w:pPr>
          </w:p>
          <w:p>
            <w:pPr>
              <w:spacing w:line="240" w:lineRule="exact"/>
              <w:rPr>
                <w:rFonts w:ascii="仿宋" w:hAnsi="仿宋" w:eastAsia="仿宋"/>
                <w:bCs/>
                <w:snapToGrid w:val="0"/>
                <w:sz w:val="21"/>
                <w:szCs w:val="21"/>
              </w:rPr>
            </w:pPr>
            <w:r>
              <w:rPr>
                <w:rFonts w:hint="eastAsia" w:ascii="仿宋" w:hAnsi="仿宋" w:eastAsia="仿宋"/>
                <w:bCs/>
                <w:snapToGrid w:val="0"/>
                <w:sz w:val="21"/>
                <w:szCs w:val="21"/>
              </w:rPr>
              <w:t>课程名称</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要求</w:t>
            </w:r>
            <w:r>
              <w:rPr>
                <w:rFonts w:ascii="仿宋" w:hAnsi="仿宋" w:eastAsia="仿宋"/>
                <w:bCs/>
                <w:snapToGrid w:val="0"/>
                <w:sz w:val="21"/>
                <w:szCs w:val="21"/>
              </w:rPr>
              <w:t>1</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要求</w:t>
            </w:r>
            <w:r>
              <w:rPr>
                <w:rFonts w:ascii="仿宋" w:hAnsi="仿宋" w:eastAsia="仿宋"/>
                <w:bCs/>
                <w:snapToGrid w:val="0"/>
                <w:sz w:val="21"/>
                <w:szCs w:val="21"/>
              </w:rPr>
              <w:t>2</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要求</w:t>
            </w:r>
            <w:r>
              <w:rPr>
                <w:rFonts w:ascii="仿宋" w:hAnsi="仿宋" w:eastAsia="仿宋"/>
                <w:bCs/>
                <w:snapToGrid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法理学</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宪法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中国法制史</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民法1</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刑法1</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商法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经济法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知识产权法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rFonts w:ascii="仿宋" w:hAnsi="仿宋"/>
                <w:bCs/>
                <w:snapToGrid w:val="0"/>
                <w:sz w:val="21"/>
                <w:szCs w:val="21"/>
              </w:rPr>
            </w:pPr>
            <w:r>
              <w:rPr>
                <w:rFonts w:hint="eastAsia"/>
                <w:bCs/>
                <w:snapToGrid w:val="0"/>
                <w:sz w:val="18"/>
                <w:szCs w:val="18"/>
              </w:rPr>
              <w:t>婚姻家庭继承法</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rFonts w:ascii="仿宋" w:hAnsi="仿宋" w:eastAsia="仿宋"/>
                <w:bCs/>
                <w:snapToGrid w:val="0"/>
                <w:sz w:val="21"/>
                <w:szCs w:val="21"/>
              </w:rPr>
            </w:pPr>
            <w:r>
              <w:rPr>
                <w:rFonts w:hint="eastAsia"/>
                <w:bCs/>
                <w:snapToGrid w:val="0"/>
                <w:sz w:val="18"/>
                <w:szCs w:val="18"/>
              </w:rPr>
              <w:t>劳动与社会保障法</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民事诉讼法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刑事诉讼法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行政法与行政诉讼法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国际法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国际私法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88" w:type="dxa"/>
            <w:vAlign w:val="center"/>
          </w:tcPr>
          <w:p>
            <w:pPr>
              <w:spacing w:line="240" w:lineRule="exact"/>
              <w:rPr>
                <w:bCs/>
                <w:snapToGrid w:val="0"/>
                <w:sz w:val="18"/>
                <w:szCs w:val="18"/>
              </w:rPr>
            </w:pPr>
            <w:r>
              <w:rPr>
                <w:rFonts w:hint="eastAsia"/>
                <w:bCs/>
                <w:snapToGrid w:val="0"/>
                <w:sz w:val="18"/>
                <w:szCs w:val="18"/>
              </w:rPr>
              <w:t>国际经济法</w:t>
            </w:r>
          </w:p>
          <w:p>
            <w:pPr>
              <w:spacing w:line="240" w:lineRule="exact"/>
              <w:rPr>
                <w:rFonts w:ascii="仿宋" w:hAnsi="仿宋" w:eastAsia="仿宋"/>
                <w:bCs/>
                <w:snapToGrid w:val="0"/>
                <w:sz w:val="21"/>
                <w:szCs w:val="21"/>
              </w:rPr>
            </w:pP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c>
          <w:tcPr>
            <w:tcW w:w="236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L</w:t>
            </w:r>
          </w:p>
        </w:tc>
      </w:tr>
    </w:tbl>
    <w:p>
      <w:pPr>
        <w:widowControl/>
        <w:ind w:firstLine="420" w:firstLineChars="200"/>
        <w:jc w:val="left"/>
        <w:rPr>
          <w:rFonts w:ascii="仿宋" w:hAnsi="仿宋" w:eastAsia="仿宋" w:cs="黑体"/>
          <w:kern w:val="0"/>
          <w:sz w:val="21"/>
          <w:szCs w:val="21"/>
        </w:rPr>
        <w:sectPr>
          <w:pgSz w:w="16838" w:h="11906" w:orient="landscape"/>
          <w:pgMar w:top="1531" w:right="1134" w:bottom="1531" w:left="1701" w:header="851" w:footer="992" w:gutter="0"/>
          <w:cols w:space="425" w:num="1"/>
          <w:docGrid w:type="lines" w:linePitch="381" w:charSpace="0"/>
        </w:sectPr>
      </w:pPr>
      <w:r>
        <w:rPr>
          <w:rFonts w:hint="eastAsia" w:ascii="仿宋" w:hAnsi="仿宋" w:eastAsia="仿宋" w:cs="黑体"/>
          <w:kern w:val="0"/>
          <w:sz w:val="21"/>
          <w:szCs w:val="21"/>
        </w:rPr>
        <w:t>注：根据课程对各项培养要求的支撑强度分别用“H（高）、M(中)、L（弱）”表示，支撑强度的含义是：该课程覆盖培养要求的指标点的多寡，H至少覆盖80%，M至少覆盖50%，L至少覆盖30%。</w:t>
      </w:r>
    </w:p>
    <w:p>
      <w:pPr>
        <w:autoSpaceDE w:val="0"/>
        <w:autoSpaceDN w:val="0"/>
        <w:adjustRightInd w:val="0"/>
        <w:rPr>
          <w:rFonts w:ascii="仿宋" w:hAnsi="仿宋" w:eastAsia="仿宋" w:cs="仿宋_GB2312"/>
          <w:kern w:val="0"/>
          <w:szCs w:val="32"/>
        </w:rPr>
      </w:pPr>
      <w:r>
        <w:rPr>
          <w:rFonts w:hint="eastAsia" w:ascii="仿宋" w:hAnsi="仿宋" w:eastAsia="仿宋" w:cs="仿宋_GB2312"/>
          <w:kern w:val="0"/>
          <w:szCs w:val="32"/>
        </w:rPr>
        <w:t xml:space="preserve">附表1             </w:t>
      </w:r>
    </w:p>
    <w:p>
      <w:pPr>
        <w:autoSpaceDE w:val="0"/>
        <w:autoSpaceDN w:val="0"/>
        <w:adjustRightInd w:val="0"/>
        <w:jc w:val="center"/>
        <w:rPr>
          <w:rFonts w:ascii="仿宋" w:hAnsi="仿宋" w:eastAsia="仿宋" w:cs="仿宋_GB2312"/>
          <w:kern w:val="0"/>
          <w:szCs w:val="32"/>
        </w:rPr>
      </w:pPr>
      <w:r>
        <w:rPr>
          <w:rFonts w:hint="eastAsia" w:ascii="仿宋" w:hAnsi="仿宋" w:eastAsia="仿宋" w:cs="仿宋_GB2312"/>
          <w:kern w:val="0"/>
          <w:szCs w:val="32"/>
        </w:rPr>
        <w:t>法学辅修专业课程教学进程表</w:t>
      </w:r>
    </w:p>
    <w:tbl>
      <w:tblPr>
        <w:tblStyle w:val="5"/>
        <w:tblW w:w="84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2"/>
        <w:gridCol w:w="3177"/>
        <w:gridCol w:w="631"/>
        <w:gridCol w:w="648"/>
        <w:gridCol w:w="648"/>
        <w:gridCol w:w="649"/>
        <w:gridCol w:w="670"/>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222" w:type="dxa"/>
            <w:vMerge w:val="restart"/>
            <w:vAlign w:val="center"/>
          </w:tcPr>
          <w:p>
            <w:pPr>
              <w:autoSpaceDE w:val="0"/>
              <w:autoSpaceDN w:val="0"/>
              <w:adjustRightInd w:val="0"/>
              <w:jc w:val="center"/>
              <w:rPr>
                <w:rFonts w:ascii="仿宋" w:hAnsi="仿宋" w:eastAsia="仿宋" w:cs="仿宋_GB2312"/>
                <w:kern w:val="0"/>
                <w:sz w:val="24"/>
                <w:szCs w:val="32"/>
              </w:rPr>
            </w:pPr>
            <w:r>
              <w:rPr>
                <w:rFonts w:ascii="仿宋" w:hAnsi="仿宋" w:eastAsia="仿宋" w:cs="仿宋_GB2312"/>
                <w:kern w:val="0"/>
                <w:sz w:val="24"/>
                <w:szCs w:val="32"/>
              </w:rPr>
              <w:t>课程号</w:t>
            </w:r>
          </w:p>
        </w:tc>
        <w:tc>
          <w:tcPr>
            <w:tcW w:w="3177" w:type="dxa"/>
            <w:vMerge w:val="restart"/>
            <w:vAlign w:val="center"/>
          </w:tcPr>
          <w:p>
            <w:pPr>
              <w:autoSpaceDE w:val="0"/>
              <w:autoSpaceDN w:val="0"/>
              <w:adjustRightInd w:val="0"/>
              <w:jc w:val="center"/>
              <w:rPr>
                <w:rFonts w:ascii="仿宋" w:hAnsi="仿宋" w:eastAsia="仿宋" w:cs="仿宋_GB2312"/>
                <w:kern w:val="0"/>
                <w:sz w:val="24"/>
                <w:szCs w:val="32"/>
              </w:rPr>
            </w:pPr>
            <w:r>
              <w:rPr>
                <w:rFonts w:ascii="仿宋" w:hAnsi="仿宋" w:eastAsia="仿宋" w:cs="仿宋_GB2312"/>
                <w:kern w:val="0"/>
                <w:sz w:val="24"/>
                <w:szCs w:val="32"/>
              </w:rPr>
              <w:t>课程名称</w:t>
            </w:r>
          </w:p>
        </w:tc>
        <w:tc>
          <w:tcPr>
            <w:tcW w:w="631" w:type="dxa"/>
            <w:vMerge w:val="restart"/>
            <w:vAlign w:val="center"/>
          </w:tcPr>
          <w:p>
            <w:pPr>
              <w:autoSpaceDE w:val="0"/>
              <w:autoSpaceDN w:val="0"/>
              <w:adjustRightInd w:val="0"/>
              <w:jc w:val="center"/>
              <w:rPr>
                <w:rFonts w:ascii="仿宋" w:hAnsi="仿宋" w:eastAsia="仿宋" w:cs="仿宋_GB2312"/>
                <w:kern w:val="0"/>
                <w:sz w:val="24"/>
                <w:szCs w:val="32"/>
              </w:rPr>
            </w:pPr>
            <w:r>
              <w:rPr>
                <w:rFonts w:ascii="仿宋" w:hAnsi="仿宋" w:eastAsia="仿宋" w:cs="仿宋_GB2312"/>
                <w:kern w:val="0"/>
                <w:sz w:val="24"/>
                <w:szCs w:val="32"/>
              </w:rPr>
              <w:t>学分</w:t>
            </w:r>
          </w:p>
        </w:tc>
        <w:tc>
          <w:tcPr>
            <w:tcW w:w="1945" w:type="dxa"/>
            <w:gridSpan w:val="3"/>
            <w:tcBorders>
              <w:right w:val="single" w:color="auto" w:sz="4" w:space="0"/>
            </w:tcBorders>
            <w:vAlign w:val="center"/>
          </w:tcPr>
          <w:p>
            <w:pPr>
              <w:autoSpaceDE w:val="0"/>
              <w:autoSpaceDN w:val="0"/>
              <w:adjustRightInd w:val="0"/>
              <w:jc w:val="center"/>
              <w:rPr>
                <w:rFonts w:ascii="仿宋" w:hAnsi="仿宋" w:eastAsia="仿宋" w:cs="仿宋_GB2312"/>
                <w:kern w:val="0"/>
                <w:sz w:val="24"/>
                <w:szCs w:val="32"/>
              </w:rPr>
            </w:pPr>
            <w:r>
              <w:rPr>
                <w:rFonts w:ascii="仿宋" w:hAnsi="仿宋" w:eastAsia="仿宋" w:cs="仿宋_GB2312"/>
                <w:kern w:val="0"/>
                <w:sz w:val="24"/>
                <w:szCs w:val="32"/>
              </w:rPr>
              <w:t>学时数</w:t>
            </w:r>
          </w:p>
        </w:tc>
        <w:tc>
          <w:tcPr>
            <w:tcW w:w="670" w:type="dxa"/>
            <w:vMerge w:val="restart"/>
            <w:tcBorders>
              <w:right w:val="single" w:color="auto" w:sz="4" w:space="0"/>
            </w:tcBorders>
            <w:vAlign w:val="center"/>
          </w:tcPr>
          <w:p>
            <w:pPr>
              <w:autoSpaceDE w:val="0"/>
              <w:autoSpaceDN w:val="0"/>
              <w:adjustRightInd w:val="0"/>
              <w:jc w:val="center"/>
              <w:rPr>
                <w:rFonts w:ascii="仿宋" w:hAnsi="仿宋" w:eastAsia="仿宋" w:cs="仿宋_GB2312"/>
                <w:kern w:val="0"/>
                <w:sz w:val="24"/>
                <w:szCs w:val="32"/>
              </w:rPr>
            </w:pPr>
            <w:r>
              <w:rPr>
                <w:rFonts w:ascii="仿宋" w:hAnsi="仿宋" w:eastAsia="仿宋" w:cs="仿宋_GB2312"/>
                <w:kern w:val="0"/>
                <w:sz w:val="24"/>
                <w:szCs w:val="32"/>
              </w:rPr>
              <w:t>开课学期</w:t>
            </w:r>
          </w:p>
        </w:tc>
        <w:tc>
          <w:tcPr>
            <w:tcW w:w="836" w:type="dxa"/>
            <w:vMerge w:val="restart"/>
            <w:tcBorders>
              <w:left w:val="single" w:color="auto" w:sz="4" w:space="0"/>
            </w:tcBorders>
            <w:vAlign w:val="center"/>
          </w:tcPr>
          <w:p>
            <w:pPr>
              <w:autoSpaceDE w:val="0"/>
              <w:autoSpaceDN w:val="0"/>
              <w:adjustRightInd w:val="0"/>
              <w:ind w:left="-140" w:leftChars="-50" w:right="-140" w:rightChars="-50"/>
              <w:jc w:val="center"/>
              <w:rPr>
                <w:rFonts w:ascii="仿宋" w:hAnsi="仿宋" w:eastAsia="仿宋" w:cs="仿宋_GB2312"/>
                <w:kern w:val="0"/>
                <w:sz w:val="24"/>
                <w:szCs w:val="32"/>
              </w:rPr>
            </w:pPr>
            <w:r>
              <w:rPr>
                <w:rFonts w:ascii="仿宋" w:hAnsi="仿宋" w:eastAsia="仿宋" w:cs="仿宋_GB2312"/>
                <w:kern w:val="0"/>
                <w:sz w:val="24"/>
                <w:szCs w:val="32"/>
              </w:rPr>
              <w:t>开课</w:t>
            </w:r>
          </w:p>
          <w:p>
            <w:pPr>
              <w:autoSpaceDE w:val="0"/>
              <w:autoSpaceDN w:val="0"/>
              <w:adjustRightInd w:val="0"/>
              <w:ind w:left="-140" w:leftChars="-50" w:right="-140" w:rightChars="-50"/>
              <w:jc w:val="center"/>
              <w:rPr>
                <w:rFonts w:ascii="仿宋" w:hAnsi="仿宋" w:eastAsia="仿宋" w:cs="仿宋_GB2312"/>
                <w:kern w:val="0"/>
                <w:sz w:val="24"/>
                <w:szCs w:val="32"/>
              </w:rPr>
            </w:pPr>
            <w:r>
              <w:rPr>
                <w:rFonts w:ascii="仿宋" w:hAnsi="仿宋" w:eastAsia="仿宋" w:cs="仿宋_GB2312"/>
                <w:kern w:val="0"/>
                <w:sz w:val="24"/>
                <w:szCs w:val="32"/>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222" w:type="dxa"/>
            <w:vMerge w:val="continue"/>
            <w:vAlign w:val="center"/>
          </w:tcPr>
          <w:p>
            <w:pPr>
              <w:autoSpaceDE w:val="0"/>
              <w:autoSpaceDN w:val="0"/>
              <w:adjustRightInd w:val="0"/>
              <w:jc w:val="center"/>
              <w:rPr>
                <w:rFonts w:ascii="仿宋" w:hAnsi="仿宋" w:eastAsia="仿宋" w:cs="仿宋_GB2312"/>
                <w:kern w:val="0"/>
                <w:sz w:val="24"/>
                <w:szCs w:val="32"/>
              </w:rPr>
            </w:pPr>
          </w:p>
        </w:tc>
        <w:tc>
          <w:tcPr>
            <w:tcW w:w="3177" w:type="dxa"/>
            <w:vMerge w:val="continue"/>
            <w:vAlign w:val="center"/>
          </w:tcPr>
          <w:p>
            <w:pPr>
              <w:autoSpaceDE w:val="0"/>
              <w:autoSpaceDN w:val="0"/>
              <w:adjustRightInd w:val="0"/>
              <w:jc w:val="center"/>
              <w:rPr>
                <w:rFonts w:ascii="仿宋" w:hAnsi="仿宋" w:eastAsia="仿宋" w:cs="仿宋_GB2312"/>
                <w:kern w:val="0"/>
                <w:sz w:val="24"/>
                <w:szCs w:val="32"/>
              </w:rPr>
            </w:pPr>
          </w:p>
        </w:tc>
        <w:tc>
          <w:tcPr>
            <w:tcW w:w="631" w:type="dxa"/>
            <w:vMerge w:val="continue"/>
            <w:vAlign w:val="center"/>
          </w:tcPr>
          <w:p>
            <w:pPr>
              <w:autoSpaceDE w:val="0"/>
              <w:autoSpaceDN w:val="0"/>
              <w:adjustRightInd w:val="0"/>
              <w:jc w:val="center"/>
              <w:rPr>
                <w:rFonts w:ascii="仿宋" w:hAnsi="仿宋" w:eastAsia="仿宋" w:cs="仿宋_GB2312"/>
                <w:kern w:val="0"/>
                <w:sz w:val="24"/>
                <w:szCs w:val="32"/>
              </w:rPr>
            </w:pPr>
          </w:p>
        </w:tc>
        <w:tc>
          <w:tcPr>
            <w:tcW w:w="648" w:type="dxa"/>
            <w:vAlign w:val="center"/>
          </w:tcPr>
          <w:p>
            <w:pPr>
              <w:autoSpaceDE w:val="0"/>
              <w:autoSpaceDN w:val="0"/>
              <w:adjustRightInd w:val="0"/>
              <w:ind w:left="-140" w:leftChars="-50" w:right="-140" w:rightChars="-50"/>
              <w:jc w:val="center"/>
              <w:rPr>
                <w:rFonts w:ascii="仿宋" w:hAnsi="仿宋" w:eastAsia="仿宋" w:cs="仿宋_GB2312"/>
                <w:kern w:val="0"/>
                <w:sz w:val="24"/>
                <w:szCs w:val="32"/>
              </w:rPr>
            </w:pPr>
            <w:r>
              <w:rPr>
                <w:rFonts w:ascii="仿宋" w:hAnsi="仿宋" w:eastAsia="仿宋" w:cs="仿宋_GB2312"/>
                <w:kern w:val="0"/>
                <w:sz w:val="24"/>
                <w:szCs w:val="32"/>
              </w:rPr>
              <w:t>总计</w:t>
            </w:r>
          </w:p>
        </w:tc>
        <w:tc>
          <w:tcPr>
            <w:tcW w:w="648" w:type="dxa"/>
            <w:vAlign w:val="center"/>
          </w:tcPr>
          <w:p>
            <w:pPr>
              <w:autoSpaceDE w:val="0"/>
              <w:autoSpaceDN w:val="0"/>
              <w:adjustRightInd w:val="0"/>
              <w:ind w:left="-140" w:leftChars="-50" w:right="-140" w:rightChars="-50"/>
              <w:jc w:val="center"/>
              <w:rPr>
                <w:rFonts w:ascii="仿宋" w:hAnsi="仿宋" w:eastAsia="仿宋" w:cs="仿宋_GB2312"/>
                <w:kern w:val="0"/>
                <w:sz w:val="24"/>
                <w:szCs w:val="32"/>
              </w:rPr>
            </w:pPr>
            <w:r>
              <w:rPr>
                <w:rFonts w:ascii="仿宋" w:hAnsi="仿宋" w:eastAsia="仿宋" w:cs="仿宋_GB2312"/>
                <w:kern w:val="0"/>
                <w:sz w:val="24"/>
                <w:szCs w:val="32"/>
              </w:rPr>
              <w:t>讲授</w:t>
            </w:r>
          </w:p>
        </w:tc>
        <w:tc>
          <w:tcPr>
            <w:tcW w:w="649" w:type="dxa"/>
            <w:vAlign w:val="center"/>
          </w:tcPr>
          <w:p>
            <w:pPr>
              <w:autoSpaceDE w:val="0"/>
              <w:autoSpaceDN w:val="0"/>
              <w:adjustRightInd w:val="0"/>
              <w:ind w:left="-140" w:leftChars="-50" w:right="-140" w:rightChars="-50"/>
              <w:jc w:val="center"/>
              <w:rPr>
                <w:rFonts w:ascii="仿宋" w:hAnsi="仿宋" w:eastAsia="仿宋" w:cs="仿宋_GB2312"/>
                <w:kern w:val="0"/>
                <w:sz w:val="24"/>
                <w:szCs w:val="32"/>
              </w:rPr>
            </w:pPr>
            <w:r>
              <w:rPr>
                <w:rFonts w:ascii="仿宋" w:hAnsi="仿宋" w:eastAsia="仿宋" w:cs="仿宋_GB2312"/>
                <w:kern w:val="0"/>
                <w:sz w:val="24"/>
                <w:szCs w:val="32"/>
              </w:rPr>
              <w:t>实验</w:t>
            </w:r>
          </w:p>
        </w:tc>
        <w:tc>
          <w:tcPr>
            <w:tcW w:w="670" w:type="dxa"/>
            <w:vMerge w:val="continue"/>
            <w:tcBorders>
              <w:righ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c>
          <w:tcPr>
            <w:tcW w:w="836" w:type="dxa"/>
            <w:vMerge w:val="continue"/>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jc w:val="center"/>
        </w:trPr>
        <w:tc>
          <w:tcPr>
            <w:tcW w:w="1222" w:type="dxa"/>
            <w:tcBorders>
              <w:left w:val="single" w:color="auto" w:sz="4" w:space="0"/>
            </w:tcBorders>
            <w:vAlign w:val="center"/>
          </w:tcPr>
          <w:p>
            <w:pPr>
              <w:autoSpaceDE w:val="0"/>
              <w:autoSpaceDN w:val="0"/>
              <w:adjustRightInd w:val="0"/>
              <w:jc w:val="center"/>
              <w:rPr>
                <w:rFonts w:ascii="Times New Roman" w:hAnsi="Times New Roman"/>
                <w:sz w:val="18"/>
                <w:szCs w:val="18"/>
              </w:rPr>
            </w:pPr>
            <w:r>
              <w:rPr>
                <w:rFonts w:hint="eastAsia" w:ascii="Times New Roman" w:hAnsi="Times New Roman"/>
                <w:sz w:val="18"/>
                <w:szCs w:val="18"/>
              </w:rPr>
              <w:t>B</w:t>
            </w:r>
            <w:r>
              <w:rPr>
                <w:rFonts w:ascii="Times New Roman" w:hAnsi="Times New Roman"/>
                <w:sz w:val="18"/>
                <w:szCs w:val="18"/>
              </w:rPr>
              <w:t>K037001</w:t>
            </w:r>
          </w:p>
        </w:tc>
        <w:tc>
          <w:tcPr>
            <w:tcW w:w="3177" w:type="dxa"/>
            <w:vAlign w:val="center"/>
          </w:tcPr>
          <w:p>
            <w:pPr>
              <w:spacing w:line="240" w:lineRule="exact"/>
              <w:rPr>
                <w:bCs/>
                <w:snapToGrid w:val="0"/>
                <w:sz w:val="18"/>
                <w:szCs w:val="18"/>
              </w:rPr>
            </w:pPr>
            <w:r>
              <w:rPr>
                <w:rFonts w:hint="eastAsia"/>
                <w:bCs/>
                <w:snapToGrid w:val="0"/>
                <w:sz w:val="18"/>
                <w:szCs w:val="18"/>
              </w:rPr>
              <w:t>法理学</w:t>
            </w:r>
          </w:p>
          <w:p>
            <w:pPr>
              <w:spacing w:line="240" w:lineRule="exact"/>
              <w:rPr>
                <w:rFonts w:ascii="仿宋" w:hAnsi="仿宋" w:eastAsia="仿宋" w:cs="仿宋_GB2312"/>
                <w:kern w:val="0"/>
                <w:sz w:val="24"/>
                <w:szCs w:val="32"/>
              </w:rPr>
            </w:pPr>
            <w:r>
              <w:rPr>
                <w:bCs/>
                <w:snapToGrid w:val="0"/>
                <w:sz w:val="18"/>
                <w:szCs w:val="18"/>
              </w:rPr>
              <w:t>Jurisprudence</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4</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64</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58</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9" w:hRule="atLeast"/>
          <w:jc w:val="center"/>
        </w:trPr>
        <w:tc>
          <w:tcPr>
            <w:tcW w:w="1222" w:type="dxa"/>
            <w:tcBorders>
              <w:left w:val="single" w:color="auto" w:sz="4" w:space="0"/>
            </w:tcBorders>
            <w:vAlign w:val="center"/>
          </w:tcPr>
          <w:p>
            <w:pPr>
              <w:autoSpaceDE w:val="0"/>
              <w:autoSpaceDN w:val="0"/>
              <w:adjustRightInd w:val="0"/>
              <w:jc w:val="center"/>
              <w:rPr>
                <w:rFonts w:ascii="Times New Roman" w:hAnsi="Times New Roman"/>
                <w:sz w:val="18"/>
                <w:szCs w:val="18"/>
              </w:rPr>
            </w:pPr>
          </w:p>
        </w:tc>
        <w:tc>
          <w:tcPr>
            <w:tcW w:w="3177" w:type="dxa"/>
            <w:vAlign w:val="center"/>
          </w:tcPr>
          <w:p>
            <w:pPr>
              <w:spacing w:line="240" w:lineRule="exact"/>
              <w:rPr>
                <w:bCs/>
                <w:snapToGrid w:val="0"/>
                <w:sz w:val="18"/>
                <w:szCs w:val="18"/>
              </w:rPr>
            </w:pPr>
            <w:r>
              <w:rPr>
                <w:rFonts w:hint="eastAsia"/>
                <w:bCs/>
                <w:snapToGrid w:val="0"/>
                <w:sz w:val="18"/>
                <w:szCs w:val="18"/>
              </w:rPr>
              <w:t>宪法</w:t>
            </w:r>
          </w:p>
          <w:p>
            <w:pPr>
              <w:spacing w:line="240" w:lineRule="exact"/>
              <w:rPr>
                <w:rFonts w:ascii="仿宋" w:hAnsi="仿宋" w:eastAsia="仿宋" w:cs="仿宋_GB2312"/>
                <w:kern w:val="0"/>
                <w:sz w:val="24"/>
                <w:szCs w:val="32"/>
              </w:rPr>
            </w:pPr>
            <w:r>
              <w:rPr>
                <w:rFonts w:hint="eastAsia"/>
                <w:bCs/>
                <w:snapToGrid w:val="0"/>
                <w:sz w:val="18"/>
                <w:szCs w:val="18"/>
              </w:rPr>
              <w:t>Constitutional Law</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56</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50</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1222" w:type="dxa"/>
            <w:tcBorders>
              <w:left w:val="single" w:color="auto" w:sz="4" w:space="0"/>
            </w:tcBorders>
            <w:vAlign w:val="center"/>
          </w:tcPr>
          <w:p>
            <w:pPr>
              <w:autoSpaceDE w:val="0"/>
              <w:autoSpaceDN w:val="0"/>
              <w:adjustRightInd w:val="0"/>
              <w:jc w:val="center"/>
              <w:rPr>
                <w:rFonts w:ascii="Times New Roman" w:hAnsi="Times New Roman"/>
                <w:sz w:val="18"/>
                <w:szCs w:val="18"/>
              </w:rPr>
            </w:pPr>
          </w:p>
        </w:tc>
        <w:tc>
          <w:tcPr>
            <w:tcW w:w="3177" w:type="dxa"/>
            <w:vAlign w:val="center"/>
          </w:tcPr>
          <w:p>
            <w:pPr>
              <w:spacing w:line="240" w:lineRule="exact"/>
              <w:rPr>
                <w:bCs/>
                <w:snapToGrid w:val="0"/>
                <w:sz w:val="18"/>
                <w:szCs w:val="18"/>
              </w:rPr>
            </w:pPr>
            <w:r>
              <w:rPr>
                <w:rFonts w:hint="eastAsia"/>
                <w:bCs/>
                <w:snapToGrid w:val="0"/>
                <w:sz w:val="18"/>
                <w:szCs w:val="18"/>
              </w:rPr>
              <w:t>中国法制史</w:t>
            </w:r>
          </w:p>
          <w:p>
            <w:pPr>
              <w:spacing w:line="240" w:lineRule="exact"/>
              <w:rPr>
                <w:rFonts w:ascii="仿宋" w:hAnsi="仿宋" w:eastAsia="仿宋" w:cs="仿宋_GB2312"/>
                <w:kern w:val="0"/>
                <w:sz w:val="24"/>
                <w:szCs w:val="32"/>
              </w:rPr>
            </w:pPr>
            <w:r>
              <w:rPr>
                <w:rFonts w:hint="eastAsia"/>
                <w:bCs/>
                <w:snapToGrid w:val="0"/>
                <w:sz w:val="18"/>
                <w:szCs w:val="18"/>
              </w:rPr>
              <w:t>History of China</w:t>
            </w:r>
            <w:r>
              <w:rPr>
                <w:bCs/>
                <w:snapToGrid w:val="0"/>
                <w:sz w:val="18"/>
                <w:szCs w:val="18"/>
              </w:rPr>
              <w:t>’</w:t>
            </w:r>
            <w:r>
              <w:rPr>
                <w:rFonts w:hint="eastAsia"/>
                <w:bCs/>
                <w:snapToGrid w:val="0"/>
                <w:sz w:val="18"/>
                <w:szCs w:val="18"/>
              </w:rPr>
              <w:t>s Legal System</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56</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50</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Times New Roman" w:hAnsi="Times New Roman"/>
                <w:sz w:val="18"/>
                <w:szCs w:val="18"/>
              </w:rPr>
            </w:pPr>
          </w:p>
        </w:tc>
        <w:tc>
          <w:tcPr>
            <w:tcW w:w="3177" w:type="dxa"/>
            <w:vAlign w:val="center"/>
          </w:tcPr>
          <w:p>
            <w:pPr>
              <w:spacing w:line="240" w:lineRule="exact"/>
              <w:rPr>
                <w:bCs/>
                <w:snapToGrid w:val="0"/>
                <w:sz w:val="18"/>
                <w:szCs w:val="18"/>
              </w:rPr>
            </w:pPr>
            <w:r>
              <w:rPr>
                <w:rFonts w:hint="eastAsia"/>
                <w:bCs/>
                <w:snapToGrid w:val="0"/>
                <w:sz w:val="18"/>
                <w:szCs w:val="18"/>
              </w:rPr>
              <w:t>民法</w:t>
            </w:r>
          </w:p>
          <w:p>
            <w:pPr>
              <w:spacing w:line="240" w:lineRule="exact"/>
              <w:rPr>
                <w:rFonts w:ascii="仿宋" w:hAnsi="仿宋" w:cs="仿宋_GB2312"/>
                <w:kern w:val="0"/>
                <w:sz w:val="24"/>
                <w:szCs w:val="32"/>
              </w:rPr>
            </w:pPr>
            <w:r>
              <w:rPr>
                <w:rFonts w:hint="eastAsia"/>
                <w:bCs/>
                <w:snapToGrid w:val="0"/>
                <w:sz w:val="18"/>
                <w:szCs w:val="18"/>
              </w:rPr>
              <w:t xml:space="preserve">Civil Law </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88</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80</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4</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Times New Roman" w:hAnsi="Times New Roman"/>
                <w:sz w:val="18"/>
                <w:szCs w:val="18"/>
              </w:rPr>
            </w:pPr>
          </w:p>
        </w:tc>
        <w:tc>
          <w:tcPr>
            <w:tcW w:w="3177" w:type="dxa"/>
            <w:vAlign w:val="center"/>
          </w:tcPr>
          <w:p>
            <w:pPr>
              <w:spacing w:line="240" w:lineRule="exact"/>
              <w:rPr>
                <w:bCs/>
                <w:snapToGrid w:val="0"/>
                <w:sz w:val="18"/>
                <w:szCs w:val="18"/>
              </w:rPr>
            </w:pPr>
            <w:r>
              <w:rPr>
                <w:rFonts w:hint="eastAsia"/>
                <w:bCs/>
                <w:snapToGrid w:val="0"/>
                <w:sz w:val="18"/>
                <w:szCs w:val="18"/>
              </w:rPr>
              <w:t>刑法</w:t>
            </w:r>
          </w:p>
          <w:p>
            <w:pPr>
              <w:spacing w:line="240" w:lineRule="exact"/>
              <w:rPr>
                <w:rFonts w:ascii="仿宋" w:hAnsi="仿宋" w:cs="仿宋_GB2312"/>
                <w:kern w:val="0"/>
                <w:sz w:val="24"/>
                <w:szCs w:val="32"/>
              </w:rPr>
            </w:pPr>
            <w:r>
              <w:rPr>
                <w:bCs/>
                <w:snapToGrid w:val="0"/>
                <w:sz w:val="18"/>
                <w:szCs w:val="18"/>
              </w:rPr>
              <w:t>Criminal Law</w:t>
            </w:r>
            <w:r>
              <w:rPr>
                <w:rFonts w:hint="eastAsia"/>
                <w:bCs/>
                <w:snapToGrid w:val="0"/>
                <w:sz w:val="18"/>
                <w:szCs w:val="18"/>
              </w:rPr>
              <w:t xml:space="preserve"> </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80</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72</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4</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Times New Roman" w:hAnsi="Times New Roman"/>
                <w:sz w:val="18"/>
                <w:szCs w:val="18"/>
              </w:rPr>
            </w:pPr>
          </w:p>
        </w:tc>
        <w:tc>
          <w:tcPr>
            <w:tcW w:w="3177" w:type="dxa"/>
            <w:vAlign w:val="center"/>
          </w:tcPr>
          <w:p>
            <w:pPr>
              <w:spacing w:line="240" w:lineRule="exact"/>
              <w:rPr>
                <w:rFonts w:ascii="Times New Roman" w:hAnsi="Times New Roman"/>
                <w:bCs/>
                <w:snapToGrid w:val="0"/>
                <w:sz w:val="18"/>
                <w:szCs w:val="18"/>
              </w:rPr>
            </w:pPr>
            <w:r>
              <w:rPr>
                <w:rFonts w:hint="eastAsia" w:ascii="Times New Roman" w:hAnsi="Times New Roman"/>
                <w:bCs/>
                <w:snapToGrid w:val="0"/>
                <w:sz w:val="18"/>
                <w:szCs w:val="18"/>
              </w:rPr>
              <w:t>婚姻家庭继承法</w:t>
            </w:r>
          </w:p>
          <w:p>
            <w:pPr>
              <w:spacing w:line="240" w:lineRule="exact"/>
              <w:rPr>
                <w:rFonts w:ascii="仿宋" w:hAnsi="仿宋" w:eastAsia="仿宋" w:cs="仿宋_GB2312"/>
                <w:kern w:val="0"/>
                <w:sz w:val="24"/>
                <w:szCs w:val="32"/>
                <w:lang w:val="en-US" w:eastAsia="zh-CN" w:bidi="ar-SA"/>
              </w:rPr>
            </w:pPr>
            <w:r>
              <w:rPr>
                <w:rFonts w:ascii="Times New Roman" w:hAnsi="Times New Roman"/>
                <w:bCs/>
                <w:snapToGrid w:val="0"/>
                <w:sz w:val="18"/>
                <w:szCs w:val="18"/>
              </w:rPr>
              <w:t>Marital-family and Succession Law</w:t>
            </w:r>
          </w:p>
        </w:tc>
        <w:tc>
          <w:tcPr>
            <w:tcW w:w="631"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3</w:t>
            </w:r>
          </w:p>
        </w:tc>
        <w:tc>
          <w:tcPr>
            <w:tcW w:w="648"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48</w:t>
            </w:r>
          </w:p>
        </w:tc>
        <w:tc>
          <w:tcPr>
            <w:tcW w:w="648"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44</w:t>
            </w:r>
          </w:p>
        </w:tc>
        <w:tc>
          <w:tcPr>
            <w:tcW w:w="649"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4</w:t>
            </w:r>
          </w:p>
        </w:tc>
        <w:tc>
          <w:tcPr>
            <w:tcW w:w="670"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4</w:t>
            </w:r>
          </w:p>
        </w:tc>
        <w:tc>
          <w:tcPr>
            <w:tcW w:w="836"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c>
          <w:tcPr>
            <w:tcW w:w="3177" w:type="dxa"/>
            <w:vAlign w:val="center"/>
          </w:tcPr>
          <w:p>
            <w:pPr>
              <w:spacing w:line="240" w:lineRule="exact"/>
              <w:rPr>
                <w:bCs/>
                <w:snapToGrid w:val="0"/>
                <w:sz w:val="18"/>
                <w:szCs w:val="18"/>
              </w:rPr>
            </w:pPr>
            <w:r>
              <w:rPr>
                <w:rFonts w:hint="eastAsia"/>
                <w:bCs/>
                <w:snapToGrid w:val="0"/>
                <w:sz w:val="18"/>
                <w:szCs w:val="18"/>
              </w:rPr>
              <w:t>商法</w:t>
            </w:r>
          </w:p>
          <w:p>
            <w:pPr>
              <w:spacing w:line="240" w:lineRule="exact"/>
              <w:rPr>
                <w:rFonts w:ascii="仿宋" w:hAnsi="仿宋" w:eastAsia="仿宋" w:cs="仿宋_GB2312"/>
                <w:kern w:val="0"/>
                <w:sz w:val="24"/>
                <w:szCs w:val="32"/>
              </w:rPr>
            </w:pPr>
            <w:r>
              <w:rPr>
                <w:rFonts w:hint="eastAsia" w:ascii="Times New Roman" w:hAnsi="Times New Roman"/>
                <w:bCs/>
                <w:snapToGrid w:val="0"/>
                <w:sz w:val="18"/>
                <w:szCs w:val="18"/>
              </w:rPr>
              <w:t>Commercial</w:t>
            </w:r>
            <w:r>
              <w:rPr>
                <w:rFonts w:hint="eastAsia"/>
                <w:bCs/>
                <w:snapToGrid w:val="0"/>
                <w:sz w:val="18"/>
                <w:szCs w:val="18"/>
              </w:rPr>
              <w:t xml:space="preserve"> Law </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80</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72</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r>
              <w:rPr>
                <w:rFonts w:hint="eastAsia" w:ascii="Times New Roman" w:hAnsi="Times New Roman"/>
                <w:sz w:val="18"/>
                <w:szCs w:val="18"/>
              </w:rPr>
              <w:t>BK037022</w:t>
            </w:r>
          </w:p>
        </w:tc>
        <w:tc>
          <w:tcPr>
            <w:tcW w:w="3177" w:type="dxa"/>
            <w:vAlign w:val="center"/>
          </w:tcPr>
          <w:p>
            <w:pPr>
              <w:spacing w:line="240" w:lineRule="exact"/>
              <w:rPr>
                <w:bCs/>
                <w:snapToGrid w:val="0"/>
                <w:sz w:val="18"/>
                <w:szCs w:val="18"/>
              </w:rPr>
            </w:pPr>
            <w:r>
              <w:rPr>
                <w:rFonts w:hint="eastAsia"/>
                <w:bCs/>
                <w:snapToGrid w:val="0"/>
                <w:sz w:val="18"/>
                <w:szCs w:val="18"/>
              </w:rPr>
              <w:t>经济法</w:t>
            </w:r>
          </w:p>
          <w:p>
            <w:pPr>
              <w:spacing w:line="240" w:lineRule="exact"/>
              <w:rPr>
                <w:rFonts w:ascii="仿宋" w:hAnsi="仿宋" w:eastAsia="仿宋" w:cs="仿宋_GB2312"/>
                <w:kern w:val="0"/>
                <w:sz w:val="24"/>
                <w:szCs w:val="32"/>
              </w:rPr>
            </w:pPr>
            <w:r>
              <w:rPr>
                <w:rFonts w:hint="eastAsia"/>
                <w:bCs/>
                <w:snapToGrid w:val="0"/>
                <w:sz w:val="18"/>
                <w:szCs w:val="18"/>
              </w:rPr>
              <w:t>E</w:t>
            </w:r>
            <w:r>
              <w:rPr>
                <w:bCs/>
                <w:snapToGrid w:val="0"/>
                <w:sz w:val="18"/>
                <w:szCs w:val="18"/>
              </w:rPr>
              <w:t xml:space="preserve">conomic </w:t>
            </w:r>
            <w:r>
              <w:rPr>
                <w:rFonts w:hint="eastAsia"/>
                <w:bCs/>
                <w:snapToGrid w:val="0"/>
                <w:sz w:val="18"/>
                <w:szCs w:val="18"/>
              </w:rPr>
              <w:t>L</w:t>
            </w:r>
            <w:r>
              <w:rPr>
                <w:bCs/>
                <w:snapToGrid w:val="0"/>
                <w:sz w:val="18"/>
                <w:szCs w:val="18"/>
              </w:rPr>
              <w:t>aw</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4</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64</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58</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lang w:val="en-US" w:eastAsia="zh-CN" w:bidi="ar-SA"/>
              </w:rPr>
            </w:pPr>
            <w:r>
              <w:rPr>
                <w:rFonts w:hint="eastAsia" w:ascii="Times New Roman" w:hAnsi="Times New Roman"/>
                <w:sz w:val="18"/>
                <w:szCs w:val="18"/>
              </w:rPr>
              <w:t>BK037025</w:t>
            </w:r>
          </w:p>
        </w:tc>
        <w:tc>
          <w:tcPr>
            <w:tcW w:w="3177" w:type="dxa"/>
            <w:vAlign w:val="center"/>
          </w:tcPr>
          <w:p>
            <w:pPr>
              <w:spacing w:line="240" w:lineRule="exact"/>
              <w:rPr>
                <w:bCs/>
                <w:snapToGrid w:val="0"/>
                <w:sz w:val="18"/>
                <w:szCs w:val="18"/>
              </w:rPr>
            </w:pPr>
            <w:r>
              <w:rPr>
                <w:rFonts w:hint="eastAsia"/>
                <w:bCs/>
                <w:snapToGrid w:val="0"/>
                <w:sz w:val="18"/>
                <w:szCs w:val="18"/>
              </w:rPr>
              <w:t>民事诉讼法</w:t>
            </w:r>
          </w:p>
          <w:p>
            <w:pPr>
              <w:spacing w:line="240" w:lineRule="exact"/>
              <w:rPr>
                <w:rFonts w:ascii="仿宋" w:hAnsi="仿宋" w:eastAsia="仿宋" w:cs="仿宋_GB2312"/>
                <w:kern w:val="0"/>
                <w:sz w:val="24"/>
                <w:szCs w:val="32"/>
                <w:lang w:val="en-US" w:eastAsia="zh-CN" w:bidi="ar-SA"/>
              </w:rPr>
            </w:pPr>
            <w:r>
              <w:rPr>
                <w:rFonts w:hint="eastAsia"/>
                <w:bCs/>
                <w:snapToGrid w:val="0"/>
                <w:sz w:val="18"/>
                <w:szCs w:val="18"/>
              </w:rPr>
              <w:t>C</w:t>
            </w:r>
            <w:r>
              <w:rPr>
                <w:bCs/>
                <w:snapToGrid w:val="0"/>
                <w:sz w:val="18"/>
                <w:szCs w:val="18"/>
              </w:rPr>
              <w:t>ivil </w:t>
            </w:r>
            <w:r>
              <w:rPr>
                <w:rFonts w:hint="eastAsia"/>
                <w:bCs/>
                <w:snapToGrid w:val="0"/>
                <w:sz w:val="18"/>
                <w:szCs w:val="18"/>
              </w:rPr>
              <w:t>P</w:t>
            </w:r>
            <w:r>
              <w:rPr>
                <w:bCs/>
                <w:snapToGrid w:val="0"/>
                <w:sz w:val="18"/>
                <w:szCs w:val="18"/>
              </w:rPr>
              <w:t>rocedur</w:t>
            </w:r>
            <w:r>
              <w:rPr>
                <w:rFonts w:hint="eastAsia"/>
                <w:bCs/>
                <w:snapToGrid w:val="0"/>
                <w:sz w:val="18"/>
                <w:szCs w:val="18"/>
              </w:rPr>
              <w:t>e</w:t>
            </w:r>
            <w:r>
              <w:rPr>
                <w:bCs/>
                <w:snapToGrid w:val="0"/>
                <w:sz w:val="18"/>
                <w:szCs w:val="18"/>
              </w:rPr>
              <w:t> </w:t>
            </w:r>
            <w:r>
              <w:rPr>
                <w:rFonts w:hint="eastAsia"/>
                <w:bCs/>
                <w:snapToGrid w:val="0"/>
                <w:sz w:val="18"/>
                <w:szCs w:val="18"/>
              </w:rPr>
              <w:t>L</w:t>
            </w:r>
            <w:r>
              <w:rPr>
                <w:bCs/>
                <w:snapToGrid w:val="0"/>
                <w:sz w:val="18"/>
                <w:szCs w:val="18"/>
              </w:rPr>
              <w:t>aw</w:t>
            </w:r>
          </w:p>
        </w:tc>
        <w:tc>
          <w:tcPr>
            <w:tcW w:w="631"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3.5</w:t>
            </w:r>
          </w:p>
        </w:tc>
        <w:tc>
          <w:tcPr>
            <w:tcW w:w="648"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56</w:t>
            </w:r>
          </w:p>
        </w:tc>
        <w:tc>
          <w:tcPr>
            <w:tcW w:w="648"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50</w:t>
            </w:r>
          </w:p>
        </w:tc>
        <w:tc>
          <w:tcPr>
            <w:tcW w:w="649"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6</w:t>
            </w:r>
          </w:p>
        </w:tc>
        <w:tc>
          <w:tcPr>
            <w:tcW w:w="670"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eastAsia="仿宋"/>
                <w:sz w:val="18"/>
                <w:szCs w:val="18"/>
                <w:lang w:val="en-US" w:eastAsia="zh-CN"/>
              </w:rPr>
              <w:t>5</w:t>
            </w:r>
          </w:p>
        </w:tc>
        <w:tc>
          <w:tcPr>
            <w:tcW w:w="836"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rPr>
                <w:rFonts w:ascii="仿宋" w:hAnsi="仿宋" w:eastAsia="仿宋" w:cs="仿宋_GB2312"/>
                <w:kern w:val="0"/>
                <w:sz w:val="24"/>
                <w:szCs w:val="32"/>
              </w:rPr>
            </w:pPr>
          </w:p>
        </w:tc>
        <w:tc>
          <w:tcPr>
            <w:tcW w:w="3177" w:type="dxa"/>
            <w:vAlign w:val="center"/>
          </w:tcPr>
          <w:p>
            <w:pPr>
              <w:spacing w:line="240" w:lineRule="exact"/>
              <w:rPr>
                <w:rFonts w:ascii="Times New Roman" w:hAnsi="Times New Roman"/>
                <w:bCs/>
                <w:snapToGrid w:val="0"/>
                <w:sz w:val="18"/>
                <w:szCs w:val="18"/>
              </w:rPr>
            </w:pPr>
            <w:r>
              <w:rPr>
                <w:rFonts w:hint="eastAsia" w:ascii="Times New Roman" w:hAnsi="Times New Roman"/>
                <w:bCs/>
                <w:snapToGrid w:val="0"/>
                <w:sz w:val="18"/>
                <w:szCs w:val="18"/>
              </w:rPr>
              <w:t>劳动与社会保障法</w:t>
            </w:r>
          </w:p>
          <w:p>
            <w:pPr>
              <w:spacing w:line="240" w:lineRule="exact"/>
              <w:rPr>
                <w:rFonts w:ascii="仿宋" w:hAnsi="仿宋" w:eastAsia="仿宋" w:cs="仿宋_GB2312"/>
                <w:kern w:val="0"/>
                <w:sz w:val="24"/>
                <w:szCs w:val="32"/>
                <w:lang w:val="en-US" w:eastAsia="zh-CN" w:bidi="ar-SA"/>
              </w:rPr>
            </w:pPr>
            <w:r>
              <w:rPr>
                <w:rFonts w:hint="eastAsia" w:ascii="Times New Roman" w:hAnsi="Times New Roman"/>
                <w:bCs/>
                <w:snapToGrid w:val="0"/>
                <w:sz w:val="18"/>
                <w:szCs w:val="18"/>
              </w:rPr>
              <w:t>Labor and Social Security Law</w:t>
            </w:r>
          </w:p>
        </w:tc>
        <w:tc>
          <w:tcPr>
            <w:tcW w:w="631"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3</w:t>
            </w:r>
          </w:p>
        </w:tc>
        <w:tc>
          <w:tcPr>
            <w:tcW w:w="648"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48</w:t>
            </w:r>
          </w:p>
        </w:tc>
        <w:tc>
          <w:tcPr>
            <w:tcW w:w="648"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44</w:t>
            </w:r>
          </w:p>
        </w:tc>
        <w:tc>
          <w:tcPr>
            <w:tcW w:w="649"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4</w:t>
            </w:r>
          </w:p>
        </w:tc>
        <w:tc>
          <w:tcPr>
            <w:tcW w:w="670"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5</w:t>
            </w:r>
            <w:bookmarkStart w:id="0" w:name="_GoBack"/>
            <w:bookmarkEnd w:id="0"/>
          </w:p>
        </w:tc>
        <w:tc>
          <w:tcPr>
            <w:tcW w:w="836" w:type="dxa"/>
            <w:vAlign w:val="center"/>
          </w:tcPr>
          <w:p>
            <w:pPr>
              <w:ind w:left="-140" w:leftChars="-50" w:right="-140" w:rightChars="-50"/>
              <w:jc w:val="center"/>
              <w:rPr>
                <w:rFonts w:ascii="仿宋" w:hAnsi="仿宋" w:eastAsia="仿宋" w:cs="仿宋_GB2312"/>
                <w:kern w:val="0"/>
                <w:sz w:val="24"/>
                <w:szCs w:val="32"/>
                <w:lang w:val="en-US" w:eastAsia="zh-CN" w:bidi="ar-SA"/>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hint="eastAsia" w:ascii="Times New Roman" w:hAnsi="Times New Roman"/>
                <w:sz w:val="18"/>
                <w:szCs w:val="18"/>
              </w:rPr>
            </w:pPr>
          </w:p>
        </w:tc>
        <w:tc>
          <w:tcPr>
            <w:tcW w:w="3177" w:type="dxa"/>
            <w:vAlign w:val="center"/>
          </w:tcPr>
          <w:p>
            <w:pPr>
              <w:spacing w:line="240" w:lineRule="exact"/>
              <w:rPr>
                <w:bCs/>
                <w:snapToGrid w:val="0"/>
                <w:sz w:val="18"/>
                <w:szCs w:val="18"/>
              </w:rPr>
            </w:pPr>
            <w:r>
              <w:rPr>
                <w:rFonts w:hint="eastAsia"/>
                <w:bCs/>
                <w:snapToGrid w:val="0"/>
                <w:sz w:val="18"/>
                <w:szCs w:val="18"/>
              </w:rPr>
              <w:t>知识产权法</w:t>
            </w:r>
          </w:p>
          <w:p>
            <w:pPr>
              <w:spacing w:line="240" w:lineRule="exact"/>
              <w:rPr>
                <w:rFonts w:hint="eastAsia" w:ascii="仿宋" w:hAnsi="仿宋" w:eastAsia="仿宋" w:cs="仿宋_GB2312"/>
                <w:kern w:val="0"/>
                <w:sz w:val="24"/>
                <w:szCs w:val="32"/>
                <w:lang w:val="en-US" w:eastAsia="zh-CN" w:bidi="ar-SA"/>
              </w:rPr>
            </w:pPr>
            <w:r>
              <w:rPr>
                <w:rFonts w:hint="eastAsia"/>
                <w:bCs/>
                <w:snapToGrid w:val="0"/>
                <w:sz w:val="18"/>
                <w:szCs w:val="18"/>
              </w:rPr>
              <w:t>I</w:t>
            </w:r>
            <w:r>
              <w:rPr>
                <w:bCs/>
                <w:snapToGrid w:val="0"/>
                <w:sz w:val="18"/>
                <w:szCs w:val="18"/>
              </w:rPr>
              <w:t xml:space="preserve">ntellectual </w:t>
            </w:r>
            <w:r>
              <w:rPr>
                <w:rFonts w:hint="eastAsia"/>
                <w:bCs/>
                <w:snapToGrid w:val="0"/>
                <w:sz w:val="18"/>
                <w:szCs w:val="18"/>
              </w:rPr>
              <w:t>P</w:t>
            </w:r>
            <w:r>
              <w:rPr>
                <w:bCs/>
                <w:snapToGrid w:val="0"/>
                <w:sz w:val="18"/>
                <w:szCs w:val="18"/>
              </w:rPr>
              <w:t xml:space="preserve">roperty </w:t>
            </w:r>
            <w:r>
              <w:rPr>
                <w:rFonts w:hint="eastAsia"/>
                <w:bCs/>
                <w:snapToGrid w:val="0"/>
                <w:sz w:val="18"/>
                <w:szCs w:val="18"/>
              </w:rPr>
              <w:t>L</w:t>
            </w:r>
            <w:r>
              <w:rPr>
                <w:bCs/>
                <w:snapToGrid w:val="0"/>
                <w:sz w:val="18"/>
                <w:szCs w:val="18"/>
              </w:rPr>
              <w:t>aw</w:t>
            </w:r>
          </w:p>
        </w:tc>
        <w:tc>
          <w:tcPr>
            <w:tcW w:w="631"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3.5</w:t>
            </w:r>
          </w:p>
        </w:tc>
        <w:tc>
          <w:tcPr>
            <w:tcW w:w="648"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56</w:t>
            </w:r>
          </w:p>
        </w:tc>
        <w:tc>
          <w:tcPr>
            <w:tcW w:w="648"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50</w:t>
            </w:r>
          </w:p>
        </w:tc>
        <w:tc>
          <w:tcPr>
            <w:tcW w:w="649"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6</w:t>
            </w:r>
          </w:p>
        </w:tc>
        <w:tc>
          <w:tcPr>
            <w:tcW w:w="670"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eastAsia="仿宋"/>
                <w:sz w:val="18"/>
                <w:szCs w:val="18"/>
                <w:lang w:val="en-US" w:eastAsia="zh-CN"/>
              </w:rPr>
              <w:t>6</w:t>
            </w:r>
          </w:p>
        </w:tc>
        <w:tc>
          <w:tcPr>
            <w:tcW w:w="836" w:type="dxa"/>
            <w:vAlign w:val="center"/>
          </w:tcPr>
          <w:p>
            <w:pPr>
              <w:ind w:left="-140" w:leftChars="-50" w:right="-140" w:rightChars="-50"/>
              <w:jc w:val="center"/>
              <w:rPr>
                <w:rFonts w:hint="eastAsia" w:ascii="仿宋" w:hAnsi="仿宋" w:eastAsia="仿宋" w:cs="仿宋_GB2312"/>
                <w:kern w:val="0"/>
                <w:sz w:val="24"/>
                <w:szCs w:val="32"/>
                <w:lang w:val="en-US" w:eastAsia="zh-CN" w:bidi="ar-SA"/>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r>
              <w:rPr>
                <w:rFonts w:hint="eastAsia" w:ascii="Times New Roman" w:hAnsi="Times New Roman"/>
                <w:sz w:val="18"/>
                <w:szCs w:val="18"/>
              </w:rPr>
              <w:t>BK037035</w:t>
            </w:r>
          </w:p>
        </w:tc>
        <w:tc>
          <w:tcPr>
            <w:tcW w:w="3177" w:type="dxa"/>
            <w:vAlign w:val="center"/>
          </w:tcPr>
          <w:p>
            <w:pPr>
              <w:spacing w:line="240" w:lineRule="exact"/>
              <w:rPr>
                <w:bCs/>
                <w:snapToGrid w:val="0"/>
                <w:sz w:val="18"/>
                <w:szCs w:val="18"/>
              </w:rPr>
            </w:pPr>
            <w:r>
              <w:rPr>
                <w:rFonts w:hint="eastAsia"/>
                <w:bCs/>
                <w:snapToGrid w:val="0"/>
                <w:sz w:val="18"/>
                <w:szCs w:val="18"/>
              </w:rPr>
              <w:t>刑事诉讼法</w:t>
            </w:r>
          </w:p>
          <w:p>
            <w:pPr>
              <w:spacing w:line="240" w:lineRule="exact"/>
              <w:rPr>
                <w:rFonts w:ascii="仿宋" w:hAnsi="仿宋" w:eastAsia="仿宋" w:cs="仿宋_GB2312"/>
                <w:kern w:val="0"/>
                <w:sz w:val="24"/>
                <w:szCs w:val="32"/>
              </w:rPr>
            </w:pPr>
            <w:r>
              <w:rPr>
                <w:bCs/>
                <w:snapToGrid w:val="0"/>
                <w:sz w:val="18"/>
                <w:szCs w:val="18"/>
              </w:rPr>
              <w:t>Criminal Procedure Law</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56</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50</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r>
              <w:rPr>
                <w:rFonts w:hint="eastAsia" w:ascii="Times New Roman" w:hAnsi="Times New Roman"/>
                <w:sz w:val="18"/>
                <w:szCs w:val="18"/>
              </w:rPr>
              <w:t>BK037036</w:t>
            </w:r>
          </w:p>
        </w:tc>
        <w:tc>
          <w:tcPr>
            <w:tcW w:w="3177" w:type="dxa"/>
            <w:vAlign w:val="center"/>
          </w:tcPr>
          <w:p>
            <w:pPr>
              <w:spacing w:line="240" w:lineRule="exact"/>
              <w:rPr>
                <w:bCs/>
                <w:snapToGrid w:val="0"/>
                <w:sz w:val="18"/>
                <w:szCs w:val="18"/>
              </w:rPr>
            </w:pPr>
            <w:r>
              <w:rPr>
                <w:rFonts w:hint="eastAsia"/>
                <w:bCs/>
                <w:snapToGrid w:val="0"/>
                <w:sz w:val="18"/>
                <w:szCs w:val="18"/>
              </w:rPr>
              <w:t>行政法与行政诉讼法</w:t>
            </w:r>
          </w:p>
          <w:p>
            <w:pPr>
              <w:spacing w:line="240" w:lineRule="exact"/>
              <w:rPr>
                <w:rFonts w:ascii="仿宋" w:hAnsi="仿宋" w:eastAsia="仿宋" w:cs="仿宋_GB2312"/>
                <w:kern w:val="0"/>
                <w:sz w:val="24"/>
                <w:szCs w:val="32"/>
              </w:rPr>
            </w:pPr>
            <w:r>
              <w:rPr>
                <w:rFonts w:hint="eastAsia"/>
                <w:bCs/>
                <w:snapToGrid w:val="0"/>
                <w:sz w:val="18"/>
                <w:szCs w:val="18"/>
              </w:rPr>
              <w:t xml:space="preserve">Administrative Law and Administrative Litigation  Law </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4.5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72</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64</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8</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c>
          <w:tcPr>
            <w:tcW w:w="3177" w:type="dxa"/>
            <w:vAlign w:val="center"/>
          </w:tcPr>
          <w:p>
            <w:pPr>
              <w:spacing w:line="240" w:lineRule="exact"/>
              <w:rPr>
                <w:bCs/>
                <w:snapToGrid w:val="0"/>
                <w:sz w:val="18"/>
                <w:szCs w:val="18"/>
              </w:rPr>
            </w:pPr>
            <w:r>
              <w:rPr>
                <w:rFonts w:hint="eastAsia"/>
                <w:bCs/>
                <w:snapToGrid w:val="0"/>
                <w:sz w:val="18"/>
                <w:szCs w:val="18"/>
              </w:rPr>
              <w:t>国际法</w:t>
            </w:r>
          </w:p>
          <w:p>
            <w:pPr>
              <w:spacing w:line="240" w:lineRule="exact"/>
              <w:rPr>
                <w:rFonts w:ascii="仿宋" w:hAnsi="仿宋" w:eastAsia="仿宋" w:cs="仿宋_GB2312"/>
                <w:kern w:val="0"/>
                <w:sz w:val="24"/>
                <w:szCs w:val="32"/>
              </w:rPr>
            </w:pPr>
            <w:r>
              <w:rPr>
                <w:rFonts w:hint="eastAsia"/>
                <w:bCs/>
                <w:snapToGrid w:val="0"/>
                <w:sz w:val="18"/>
                <w:szCs w:val="18"/>
              </w:rPr>
              <w:t>I</w:t>
            </w:r>
            <w:r>
              <w:rPr>
                <w:bCs/>
                <w:snapToGrid w:val="0"/>
                <w:sz w:val="18"/>
                <w:szCs w:val="18"/>
              </w:rPr>
              <w:t xml:space="preserve">nternational </w:t>
            </w:r>
            <w:r>
              <w:rPr>
                <w:rFonts w:hint="eastAsia"/>
                <w:bCs/>
                <w:snapToGrid w:val="0"/>
                <w:sz w:val="18"/>
                <w:szCs w:val="18"/>
              </w:rPr>
              <w:t>L</w:t>
            </w:r>
            <w:r>
              <w:rPr>
                <w:bCs/>
                <w:snapToGrid w:val="0"/>
                <w:sz w:val="18"/>
                <w:szCs w:val="18"/>
              </w:rPr>
              <w:t>aw</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56</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50</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7</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c>
          <w:tcPr>
            <w:tcW w:w="3177" w:type="dxa"/>
            <w:vAlign w:val="center"/>
          </w:tcPr>
          <w:p>
            <w:pPr>
              <w:spacing w:line="240" w:lineRule="exact"/>
              <w:rPr>
                <w:bCs/>
                <w:snapToGrid w:val="0"/>
                <w:sz w:val="18"/>
                <w:szCs w:val="18"/>
              </w:rPr>
            </w:pPr>
            <w:r>
              <w:rPr>
                <w:rFonts w:hint="eastAsia"/>
                <w:bCs/>
                <w:snapToGrid w:val="0"/>
                <w:sz w:val="18"/>
                <w:szCs w:val="18"/>
              </w:rPr>
              <w:t>国际私法</w:t>
            </w:r>
          </w:p>
          <w:p>
            <w:pPr>
              <w:spacing w:line="240" w:lineRule="exact"/>
              <w:rPr>
                <w:rFonts w:ascii="仿宋" w:hAnsi="仿宋" w:eastAsia="仿宋" w:cs="仿宋_GB2312"/>
                <w:kern w:val="0"/>
                <w:sz w:val="24"/>
                <w:szCs w:val="32"/>
              </w:rPr>
            </w:pPr>
            <w:r>
              <w:rPr>
                <w:rFonts w:hint="eastAsia"/>
                <w:bCs/>
                <w:snapToGrid w:val="0"/>
                <w:sz w:val="18"/>
                <w:szCs w:val="18"/>
              </w:rPr>
              <w:t>Private International  Law</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56</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50</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7</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22" w:type="dxa"/>
            <w:tcBorders>
              <w:lef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c>
          <w:tcPr>
            <w:tcW w:w="3177" w:type="dxa"/>
            <w:vAlign w:val="center"/>
          </w:tcPr>
          <w:p>
            <w:pPr>
              <w:spacing w:line="240" w:lineRule="exact"/>
              <w:rPr>
                <w:bCs/>
                <w:snapToGrid w:val="0"/>
                <w:sz w:val="18"/>
                <w:szCs w:val="18"/>
              </w:rPr>
            </w:pPr>
            <w:r>
              <w:rPr>
                <w:rFonts w:hint="eastAsia"/>
                <w:bCs/>
                <w:snapToGrid w:val="0"/>
                <w:sz w:val="18"/>
                <w:szCs w:val="18"/>
              </w:rPr>
              <w:t>国际经济法</w:t>
            </w:r>
          </w:p>
          <w:p>
            <w:pPr>
              <w:spacing w:line="240" w:lineRule="exact"/>
              <w:rPr>
                <w:rFonts w:ascii="仿宋" w:hAnsi="仿宋" w:eastAsia="仿宋" w:cs="仿宋_GB2312"/>
                <w:kern w:val="0"/>
                <w:sz w:val="24"/>
                <w:szCs w:val="32"/>
              </w:rPr>
            </w:pPr>
            <w:r>
              <w:rPr>
                <w:rFonts w:hint="eastAsia"/>
                <w:bCs/>
                <w:snapToGrid w:val="0"/>
                <w:sz w:val="18"/>
                <w:szCs w:val="18"/>
              </w:rPr>
              <w:t>I</w:t>
            </w:r>
            <w:r>
              <w:rPr>
                <w:bCs/>
                <w:snapToGrid w:val="0"/>
                <w:sz w:val="18"/>
                <w:szCs w:val="18"/>
              </w:rPr>
              <w:t xml:space="preserve">nternational </w:t>
            </w:r>
            <w:r>
              <w:rPr>
                <w:rFonts w:hint="eastAsia"/>
                <w:bCs/>
                <w:snapToGrid w:val="0"/>
                <w:sz w:val="18"/>
                <w:szCs w:val="18"/>
              </w:rPr>
              <w:t>E</w:t>
            </w:r>
            <w:r>
              <w:rPr>
                <w:bCs/>
                <w:snapToGrid w:val="0"/>
                <w:sz w:val="18"/>
                <w:szCs w:val="18"/>
              </w:rPr>
              <w:t xml:space="preserve">conomic </w:t>
            </w:r>
            <w:r>
              <w:rPr>
                <w:rFonts w:hint="eastAsia"/>
                <w:bCs/>
                <w:snapToGrid w:val="0"/>
                <w:sz w:val="18"/>
                <w:szCs w:val="18"/>
              </w:rPr>
              <w:t>L</w:t>
            </w:r>
            <w:r>
              <w:rPr>
                <w:bCs/>
                <w:snapToGrid w:val="0"/>
                <w:sz w:val="18"/>
                <w:szCs w:val="18"/>
              </w:rPr>
              <w:t>aw</w:t>
            </w:r>
          </w:p>
        </w:tc>
        <w:tc>
          <w:tcPr>
            <w:tcW w:w="63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3.5</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56</w:t>
            </w:r>
          </w:p>
        </w:tc>
        <w:tc>
          <w:tcPr>
            <w:tcW w:w="648"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50</w:t>
            </w:r>
          </w:p>
        </w:tc>
        <w:tc>
          <w:tcPr>
            <w:tcW w:w="649"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6</w:t>
            </w:r>
          </w:p>
        </w:tc>
        <w:tc>
          <w:tcPr>
            <w:tcW w:w="670"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7</w:t>
            </w:r>
          </w:p>
        </w:tc>
        <w:tc>
          <w:tcPr>
            <w:tcW w:w="836"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399" w:type="dxa"/>
            <w:gridSpan w:val="2"/>
            <w:tcBorders>
              <w:left w:val="single" w:color="auto" w:sz="4" w:space="0"/>
            </w:tcBorders>
            <w:vAlign w:val="center"/>
          </w:tcPr>
          <w:p>
            <w:pPr>
              <w:spacing w:line="240" w:lineRule="exact"/>
              <w:jc w:val="center"/>
              <w:rPr>
                <w:rFonts w:ascii="仿宋" w:hAnsi="仿宋" w:eastAsia="仿宋" w:cs="仿宋_GB2312"/>
                <w:kern w:val="0"/>
                <w:sz w:val="24"/>
                <w:szCs w:val="32"/>
              </w:rPr>
            </w:pPr>
            <w:r>
              <w:rPr>
                <w:rFonts w:hint="eastAsia" w:ascii="仿宋" w:hAnsi="仿宋" w:eastAsia="仿宋" w:cs="仿宋_GB2312"/>
                <w:kern w:val="0"/>
                <w:sz w:val="24"/>
                <w:szCs w:val="32"/>
              </w:rPr>
              <w:t>学分小计</w:t>
            </w:r>
          </w:p>
        </w:tc>
        <w:tc>
          <w:tcPr>
            <w:tcW w:w="4082" w:type="dxa"/>
            <w:gridSpan w:val="6"/>
            <w:vAlign w:val="center"/>
          </w:tcPr>
          <w:p>
            <w:pPr>
              <w:ind w:left="-140" w:leftChars="-50" w:right="-140" w:rightChars="-50"/>
              <w:jc w:val="center"/>
              <w:rPr>
                <w:rFonts w:ascii="仿宋" w:hAnsi="仿宋" w:eastAsia="仿宋" w:cs="仿宋_GB2312"/>
                <w:kern w:val="0"/>
                <w:sz w:val="24"/>
                <w:szCs w:val="32"/>
              </w:rPr>
            </w:pPr>
            <w:r>
              <w:rPr>
                <w:rFonts w:hint="eastAsia" w:ascii="仿宋" w:hAnsi="仿宋" w:eastAsia="仿宋" w:cs="仿宋_GB2312"/>
                <w:kern w:val="0"/>
                <w:sz w:val="24"/>
                <w:szCs w:val="32"/>
              </w:rPr>
              <w:t>62</w:t>
            </w:r>
          </w:p>
        </w:tc>
      </w:tr>
    </w:tbl>
    <w:p>
      <w:pPr>
        <w:widowControl/>
        <w:jc w:val="left"/>
      </w:pPr>
      <w:r>
        <w:br w:type="page"/>
      </w:r>
    </w:p>
    <w:p>
      <w:pPr>
        <w:autoSpaceDE w:val="0"/>
        <w:autoSpaceDN w:val="0"/>
        <w:adjustRightInd w:val="0"/>
        <w:rPr>
          <w:rFonts w:ascii="仿宋" w:hAnsi="仿宋" w:eastAsia="仿宋" w:cs="仿宋_GB2312"/>
          <w:kern w:val="0"/>
          <w:szCs w:val="32"/>
        </w:rPr>
      </w:pPr>
      <w:r>
        <w:rPr>
          <w:rFonts w:hint="eastAsia" w:ascii="仿宋" w:hAnsi="仿宋" w:eastAsia="仿宋" w:cs="仿宋_GB2312"/>
          <w:kern w:val="0"/>
          <w:szCs w:val="32"/>
        </w:rPr>
        <w:t xml:space="preserve">附表2            </w:t>
      </w:r>
    </w:p>
    <w:p>
      <w:pPr>
        <w:autoSpaceDE w:val="0"/>
        <w:autoSpaceDN w:val="0"/>
        <w:adjustRightInd w:val="0"/>
        <w:jc w:val="center"/>
        <w:rPr>
          <w:rFonts w:ascii="仿宋" w:hAnsi="仿宋" w:eastAsia="仿宋" w:cs="仿宋_GB2312"/>
          <w:kern w:val="0"/>
          <w:szCs w:val="32"/>
        </w:rPr>
      </w:pPr>
      <w:r>
        <w:rPr>
          <w:rFonts w:hint="eastAsia" w:ascii="仿宋" w:hAnsi="仿宋" w:eastAsia="仿宋" w:cs="仿宋_GB2312"/>
          <w:kern w:val="0"/>
          <w:szCs w:val="32"/>
        </w:rPr>
        <w:t>法学辅修专业实践教学计划进程表</w:t>
      </w:r>
    </w:p>
    <w:tbl>
      <w:tblPr>
        <w:tblStyle w:val="5"/>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3284"/>
        <w:gridCol w:w="790"/>
        <w:gridCol w:w="817"/>
        <w:gridCol w:w="156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blHeader/>
        </w:trPr>
        <w:tc>
          <w:tcPr>
            <w:tcW w:w="1065" w:type="dxa"/>
            <w:vAlign w:val="center"/>
          </w:tcPr>
          <w:p>
            <w:pPr>
              <w:autoSpaceDE w:val="0"/>
              <w:autoSpaceDN w:val="0"/>
              <w:adjustRightInd w:val="0"/>
              <w:jc w:val="center"/>
              <w:rPr>
                <w:rFonts w:ascii="仿宋" w:hAnsi="仿宋" w:eastAsia="仿宋" w:cs="仿宋_GB2312"/>
                <w:kern w:val="0"/>
                <w:sz w:val="24"/>
                <w:szCs w:val="32"/>
              </w:rPr>
            </w:pPr>
            <w:r>
              <w:rPr>
                <w:rFonts w:ascii="仿宋" w:hAnsi="仿宋" w:eastAsia="仿宋" w:cs="仿宋_GB2312"/>
                <w:kern w:val="0"/>
                <w:sz w:val="24"/>
                <w:szCs w:val="32"/>
              </w:rPr>
              <w:t>实践环节</w:t>
            </w:r>
          </w:p>
          <w:p>
            <w:pPr>
              <w:autoSpaceDE w:val="0"/>
              <w:autoSpaceDN w:val="0"/>
              <w:adjustRightInd w:val="0"/>
              <w:jc w:val="center"/>
              <w:rPr>
                <w:rFonts w:ascii="仿宋" w:hAnsi="仿宋" w:eastAsia="仿宋" w:cs="仿宋_GB2312"/>
                <w:kern w:val="0"/>
                <w:sz w:val="24"/>
                <w:szCs w:val="32"/>
              </w:rPr>
            </w:pPr>
            <w:r>
              <w:rPr>
                <w:rFonts w:ascii="仿宋" w:hAnsi="仿宋" w:eastAsia="仿宋" w:cs="仿宋_GB2312"/>
                <w:kern w:val="0"/>
                <w:sz w:val="24"/>
                <w:szCs w:val="32"/>
              </w:rPr>
              <w:t>代  码</w:t>
            </w:r>
          </w:p>
        </w:tc>
        <w:tc>
          <w:tcPr>
            <w:tcW w:w="3284" w:type="dxa"/>
            <w:vAlign w:val="center"/>
          </w:tcPr>
          <w:p>
            <w:pPr>
              <w:autoSpaceDE w:val="0"/>
              <w:autoSpaceDN w:val="0"/>
              <w:adjustRightInd w:val="0"/>
              <w:ind w:right="-140" w:rightChars="-50"/>
              <w:jc w:val="center"/>
              <w:rPr>
                <w:rFonts w:ascii="仿宋" w:hAnsi="仿宋" w:eastAsia="仿宋" w:cs="仿宋_GB2312"/>
                <w:kern w:val="0"/>
                <w:sz w:val="24"/>
                <w:szCs w:val="32"/>
              </w:rPr>
            </w:pPr>
            <w:r>
              <w:rPr>
                <w:rFonts w:ascii="仿宋" w:hAnsi="仿宋" w:eastAsia="仿宋" w:cs="仿宋_GB2312"/>
                <w:kern w:val="0"/>
                <w:sz w:val="24"/>
                <w:szCs w:val="32"/>
              </w:rPr>
              <w:t>实践环节名称</w:t>
            </w:r>
          </w:p>
        </w:tc>
        <w:tc>
          <w:tcPr>
            <w:tcW w:w="790" w:type="dxa"/>
            <w:vAlign w:val="center"/>
          </w:tcPr>
          <w:p>
            <w:pPr>
              <w:autoSpaceDE w:val="0"/>
              <w:autoSpaceDN w:val="0"/>
              <w:adjustRightInd w:val="0"/>
              <w:ind w:right="-140" w:rightChars="-50"/>
              <w:jc w:val="center"/>
              <w:rPr>
                <w:rFonts w:ascii="仿宋" w:hAnsi="仿宋" w:eastAsia="仿宋" w:cs="仿宋_GB2312"/>
                <w:kern w:val="0"/>
                <w:sz w:val="24"/>
                <w:szCs w:val="32"/>
              </w:rPr>
            </w:pPr>
            <w:r>
              <w:rPr>
                <w:rFonts w:ascii="仿宋" w:hAnsi="仿宋" w:eastAsia="仿宋" w:cs="仿宋_GB2312"/>
                <w:kern w:val="0"/>
                <w:sz w:val="24"/>
                <w:szCs w:val="32"/>
              </w:rPr>
              <w:t>学分</w:t>
            </w:r>
          </w:p>
        </w:tc>
        <w:tc>
          <w:tcPr>
            <w:tcW w:w="817" w:type="dxa"/>
            <w:vAlign w:val="center"/>
          </w:tcPr>
          <w:p>
            <w:pPr>
              <w:autoSpaceDE w:val="0"/>
              <w:autoSpaceDN w:val="0"/>
              <w:adjustRightInd w:val="0"/>
              <w:ind w:right="-140" w:rightChars="-50"/>
              <w:jc w:val="center"/>
              <w:rPr>
                <w:rFonts w:ascii="仿宋" w:hAnsi="仿宋" w:eastAsia="仿宋" w:cs="仿宋_GB2312"/>
                <w:kern w:val="0"/>
                <w:sz w:val="24"/>
                <w:szCs w:val="32"/>
              </w:rPr>
            </w:pPr>
            <w:r>
              <w:rPr>
                <w:rFonts w:ascii="仿宋" w:hAnsi="仿宋" w:eastAsia="仿宋" w:cs="仿宋_GB2312"/>
                <w:kern w:val="0"/>
                <w:sz w:val="24"/>
                <w:szCs w:val="32"/>
              </w:rPr>
              <w:t>总周数</w:t>
            </w:r>
          </w:p>
        </w:tc>
        <w:tc>
          <w:tcPr>
            <w:tcW w:w="1562" w:type="dxa"/>
            <w:vAlign w:val="center"/>
          </w:tcPr>
          <w:p>
            <w:pPr>
              <w:autoSpaceDE w:val="0"/>
              <w:autoSpaceDN w:val="0"/>
              <w:adjustRightInd w:val="0"/>
              <w:ind w:right="-140" w:rightChars="-50"/>
              <w:jc w:val="center"/>
              <w:rPr>
                <w:rFonts w:ascii="仿宋" w:hAnsi="仿宋" w:eastAsia="仿宋" w:cs="仿宋_GB2312"/>
                <w:kern w:val="0"/>
                <w:sz w:val="24"/>
                <w:szCs w:val="32"/>
              </w:rPr>
            </w:pPr>
            <w:r>
              <w:rPr>
                <w:rFonts w:ascii="仿宋" w:hAnsi="仿宋" w:eastAsia="仿宋" w:cs="仿宋_GB2312"/>
                <w:kern w:val="0"/>
                <w:sz w:val="24"/>
                <w:szCs w:val="32"/>
              </w:rPr>
              <w:t>开设学期</w:t>
            </w:r>
          </w:p>
        </w:tc>
        <w:tc>
          <w:tcPr>
            <w:tcW w:w="851" w:type="dxa"/>
            <w:vAlign w:val="center"/>
          </w:tcPr>
          <w:p>
            <w:pPr>
              <w:autoSpaceDE w:val="0"/>
              <w:autoSpaceDN w:val="0"/>
              <w:adjustRightInd w:val="0"/>
              <w:ind w:right="-140" w:rightChars="-50"/>
              <w:jc w:val="center"/>
              <w:rPr>
                <w:rFonts w:ascii="仿宋" w:hAnsi="仿宋" w:eastAsia="仿宋" w:cs="仿宋_GB2312"/>
                <w:kern w:val="0"/>
                <w:sz w:val="24"/>
                <w:szCs w:val="32"/>
              </w:rPr>
            </w:pPr>
            <w:r>
              <w:rPr>
                <w:rFonts w:ascii="仿宋" w:hAnsi="仿宋" w:eastAsia="仿宋" w:cs="仿宋_GB2312"/>
                <w:kern w:val="0"/>
                <w:sz w:val="24"/>
                <w:szCs w:val="32"/>
              </w:rPr>
              <w:t>开课</w:t>
            </w:r>
          </w:p>
          <w:p>
            <w:pPr>
              <w:autoSpaceDE w:val="0"/>
              <w:autoSpaceDN w:val="0"/>
              <w:adjustRightInd w:val="0"/>
              <w:ind w:right="-140" w:rightChars="-50"/>
              <w:jc w:val="center"/>
              <w:rPr>
                <w:rFonts w:ascii="仿宋" w:hAnsi="仿宋" w:eastAsia="仿宋" w:cs="仿宋_GB2312"/>
                <w:kern w:val="0"/>
                <w:sz w:val="24"/>
                <w:szCs w:val="32"/>
              </w:rPr>
            </w:pPr>
            <w:r>
              <w:rPr>
                <w:rFonts w:ascii="仿宋" w:hAnsi="仿宋" w:eastAsia="仿宋" w:cs="仿宋_GB2312"/>
                <w:kern w:val="0"/>
                <w:sz w:val="24"/>
                <w:szCs w:val="32"/>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065" w:type="dxa"/>
            <w:vAlign w:val="center"/>
          </w:tcPr>
          <w:p>
            <w:pPr>
              <w:autoSpaceDE w:val="0"/>
              <w:autoSpaceDN w:val="0"/>
              <w:adjustRightInd w:val="0"/>
              <w:jc w:val="center"/>
              <w:rPr>
                <w:rFonts w:ascii="仿宋" w:hAnsi="仿宋" w:eastAsia="仿宋" w:cs="仿宋_GB2312"/>
                <w:kern w:val="0"/>
                <w:sz w:val="24"/>
                <w:szCs w:val="32"/>
              </w:rPr>
            </w:pPr>
          </w:p>
        </w:tc>
        <w:tc>
          <w:tcPr>
            <w:tcW w:w="3284" w:type="dxa"/>
            <w:vAlign w:val="center"/>
          </w:tcPr>
          <w:p>
            <w:pPr>
              <w:spacing w:line="240" w:lineRule="exact"/>
              <w:jc w:val="center"/>
              <w:rPr>
                <w:bCs/>
                <w:snapToGrid w:val="0"/>
                <w:sz w:val="18"/>
                <w:szCs w:val="18"/>
              </w:rPr>
            </w:pPr>
            <w:r>
              <w:rPr>
                <w:rFonts w:hint="eastAsia"/>
                <w:bCs/>
                <w:snapToGrid w:val="0"/>
                <w:sz w:val="18"/>
                <w:szCs w:val="18"/>
              </w:rPr>
              <w:t>专业综合实验1</w:t>
            </w:r>
          </w:p>
          <w:p>
            <w:pPr>
              <w:spacing w:line="240" w:lineRule="exact"/>
              <w:jc w:val="center"/>
              <w:rPr>
                <w:rFonts w:ascii="仿宋" w:hAnsi="仿宋" w:eastAsia="仿宋" w:cs="仿宋_GB2312"/>
                <w:kern w:val="0"/>
                <w:sz w:val="24"/>
                <w:szCs w:val="32"/>
              </w:rPr>
            </w:pPr>
            <w:r>
              <w:rPr>
                <w:rFonts w:hint="eastAsia"/>
                <w:bCs/>
                <w:snapToGrid w:val="0"/>
                <w:sz w:val="18"/>
                <w:szCs w:val="18"/>
              </w:rPr>
              <w:t xml:space="preserve">Comprehensive </w:t>
            </w:r>
            <w:r>
              <w:rPr>
                <w:bCs/>
                <w:snapToGrid w:val="0"/>
                <w:sz w:val="18"/>
                <w:szCs w:val="18"/>
              </w:rPr>
              <w:t>Experiments</w:t>
            </w:r>
            <w:r>
              <w:rPr>
                <w:rFonts w:hint="eastAsia"/>
                <w:bCs/>
                <w:snapToGrid w:val="0"/>
                <w:sz w:val="18"/>
                <w:szCs w:val="18"/>
              </w:rPr>
              <w:t xml:space="preserve"> 1</w:t>
            </w:r>
          </w:p>
        </w:tc>
        <w:tc>
          <w:tcPr>
            <w:tcW w:w="790" w:type="dxa"/>
            <w:vAlign w:val="center"/>
          </w:tcPr>
          <w:p>
            <w:pPr>
              <w:ind w:left="-70" w:leftChars="-25" w:right="-70" w:rightChars="-25"/>
              <w:jc w:val="center"/>
              <w:rPr>
                <w:rFonts w:ascii="宋体" w:hAnsi="宋体"/>
                <w:sz w:val="18"/>
                <w:szCs w:val="18"/>
              </w:rPr>
            </w:pPr>
            <w:r>
              <w:rPr>
                <w:rFonts w:hint="eastAsia" w:ascii="宋体" w:hAnsi="宋体"/>
                <w:sz w:val="18"/>
                <w:szCs w:val="18"/>
              </w:rPr>
              <w:t>3</w:t>
            </w:r>
          </w:p>
        </w:tc>
        <w:tc>
          <w:tcPr>
            <w:tcW w:w="817" w:type="dxa"/>
            <w:vAlign w:val="center"/>
          </w:tcPr>
          <w:p>
            <w:pPr>
              <w:ind w:left="-70" w:leftChars="-25" w:right="-70" w:rightChars="-25"/>
              <w:jc w:val="center"/>
              <w:rPr>
                <w:rFonts w:ascii="宋体" w:hAnsi="宋体"/>
                <w:sz w:val="18"/>
                <w:szCs w:val="18"/>
              </w:rPr>
            </w:pPr>
            <w:r>
              <w:rPr>
                <w:rFonts w:hint="eastAsia" w:ascii="宋体" w:hAnsi="宋体"/>
                <w:sz w:val="18"/>
                <w:szCs w:val="18"/>
              </w:rPr>
              <w:t>6</w:t>
            </w:r>
          </w:p>
        </w:tc>
        <w:tc>
          <w:tcPr>
            <w:tcW w:w="1562" w:type="dxa"/>
            <w:vAlign w:val="center"/>
          </w:tcPr>
          <w:p>
            <w:pPr>
              <w:ind w:left="-70" w:leftChars="-25" w:right="-70" w:rightChars="-25"/>
              <w:jc w:val="center"/>
              <w:rPr>
                <w:rFonts w:ascii="宋体" w:hAnsi="宋体"/>
                <w:sz w:val="18"/>
                <w:szCs w:val="18"/>
              </w:rPr>
            </w:pPr>
            <w:r>
              <w:rPr>
                <w:rFonts w:hint="eastAsia" w:ascii="宋体" w:hAnsi="宋体"/>
                <w:sz w:val="18"/>
                <w:szCs w:val="18"/>
              </w:rPr>
              <w:t>5</w:t>
            </w:r>
          </w:p>
        </w:tc>
        <w:tc>
          <w:tcPr>
            <w:tcW w:w="85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065" w:type="dxa"/>
            <w:vAlign w:val="center"/>
          </w:tcPr>
          <w:p>
            <w:pPr>
              <w:autoSpaceDE w:val="0"/>
              <w:autoSpaceDN w:val="0"/>
              <w:adjustRightInd w:val="0"/>
              <w:jc w:val="center"/>
              <w:rPr>
                <w:rFonts w:ascii="仿宋" w:hAnsi="仿宋" w:eastAsia="仿宋" w:cs="仿宋_GB2312"/>
                <w:kern w:val="0"/>
                <w:sz w:val="24"/>
                <w:szCs w:val="32"/>
              </w:rPr>
            </w:pPr>
          </w:p>
        </w:tc>
        <w:tc>
          <w:tcPr>
            <w:tcW w:w="3284" w:type="dxa"/>
            <w:vAlign w:val="center"/>
          </w:tcPr>
          <w:p>
            <w:pPr>
              <w:spacing w:line="240" w:lineRule="exact"/>
              <w:jc w:val="center"/>
              <w:rPr>
                <w:bCs/>
                <w:snapToGrid w:val="0"/>
                <w:sz w:val="18"/>
                <w:szCs w:val="18"/>
              </w:rPr>
            </w:pPr>
            <w:r>
              <w:rPr>
                <w:rFonts w:hint="eastAsia"/>
                <w:bCs/>
                <w:snapToGrid w:val="0"/>
                <w:sz w:val="18"/>
                <w:szCs w:val="18"/>
              </w:rPr>
              <w:t>专业综合实验2</w:t>
            </w:r>
          </w:p>
          <w:p>
            <w:pPr>
              <w:spacing w:line="240" w:lineRule="exact"/>
              <w:jc w:val="center"/>
              <w:rPr>
                <w:rFonts w:ascii="仿宋" w:hAnsi="仿宋" w:eastAsia="仿宋" w:cs="仿宋_GB2312"/>
                <w:kern w:val="0"/>
                <w:sz w:val="24"/>
                <w:szCs w:val="32"/>
              </w:rPr>
            </w:pPr>
            <w:r>
              <w:rPr>
                <w:rFonts w:hint="eastAsia"/>
                <w:bCs/>
                <w:snapToGrid w:val="0"/>
                <w:sz w:val="18"/>
                <w:szCs w:val="18"/>
              </w:rPr>
              <w:t xml:space="preserve">Comprehensive </w:t>
            </w:r>
            <w:r>
              <w:rPr>
                <w:bCs/>
                <w:snapToGrid w:val="0"/>
                <w:sz w:val="18"/>
                <w:szCs w:val="18"/>
              </w:rPr>
              <w:t>Experiments</w:t>
            </w:r>
            <w:r>
              <w:rPr>
                <w:rFonts w:hint="eastAsia"/>
                <w:bCs/>
                <w:snapToGrid w:val="0"/>
                <w:sz w:val="18"/>
                <w:szCs w:val="18"/>
              </w:rPr>
              <w:t xml:space="preserve"> 2</w:t>
            </w:r>
          </w:p>
        </w:tc>
        <w:tc>
          <w:tcPr>
            <w:tcW w:w="790" w:type="dxa"/>
            <w:vAlign w:val="center"/>
          </w:tcPr>
          <w:p>
            <w:pPr>
              <w:ind w:left="-70" w:leftChars="-25" w:right="-70" w:rightChars="-25"/>
              <w:jc w:val="center"/>
              <w:rPr>
                <w:rFonts w:ascii="宋体" w:hAnsi="宋体"/>
                <w:sz w:val="18"/>
                <w:szCs w:val="18"/>
              </w:rPr>
            </w:pPr>
            <w:r>
              <w:rPr>
                <w:rFonts w:hint="eastAsia" w:ascii="宋体" w:hAnsi="宋体"/>
                <w:sz w:val="18"/>
                <w:szCs w:val="18"/>
              </w:rPr>
              <w:t>3</w:t>
            </w:r>
          </w:p>
        </w:tc>
        <w:tc>
          <w:tcPr>
            <w:tcW w:w="817" w:type="dxa"/>
            <w:vAlign w:val="center"/>
          </w:tcPr>
          <w:p>
            <w:pPr>
              <w:ind w:left="-70" w:leftChars="-25" w:right="-70" w:rightChars="-25"/>
              <w:jc w:val="center"/>
              <w:rPr>
                <w:rFonts w:ascii="宋体" w:hAnsi="宋体"/>
                <w:sz w:val="18"/>
                <w:szCs w:val="18"/>
              </w:rPr>
            </w:pPr>
            <w:r>
              <w:rPr>
                <w:rFonts w:hint="eastAsia" w:ascii="宋体" w:hAnsi="宋体"/>
                <w:sz w:val="18"/>
                <w:szCs w:val="18"/>
              </w:rPr>
              <w:t>6</w:t>
            </w:r>
          </w:p>
        </w:tc>
        <w:tc>
          <w:tcPr>
            <w:tcW w:w="1562" w:type="dxa"/>
            <w:vAlign w:val="center"/>
          </w:tcPr>
          <w:p>
            <w:pPr>
              <w:ind w:left="-70" w:leftChars="-25" w:right="-70" w:rightChars="-25"/>
              <w:jc w:val="center"/>
              <w:rPr>
                <w:rFonts w:ascii="宋体" w:hAnsi="宋体"/>
                <w:sz w:val="18"/>
                <w:szCs w:val="18"/>
              </w:rPr>
            </w:pPr>
            <w:r>
              <w:rPr>
                <w:rFonts w:hint="eastAsia" w:ascii="宋体" w:hAnsi="宋体"/>
                <w:sz w:val="18"/>
                <w:szCs w:val="18"/>
              </w:rPr>
              <w:t>6</w:t>
            </w:r>
          </w:p>
        </w:tc>
        <w:tc>
          <w:tcPr>
            <w:tcW w:w="85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065" w:type="dxa"/>
            <w:vAlign w:val="center"/>
          </w:tcPr>
          <w:p>
            <w:pPr>
              <w:autoSpaceDE w:val="0"/>
              <w:autoSpaceDN w:val="0"/>
              <w:adjustRightInd w:val="0"/>
              <w:jc w:val="center"/>
              <w:rPr>
                <w:rFonts w:ascii="Times New Roman" w:hAnsi="Times New Roman"/>
                <w:sz w:val="18"/>
                <w:szCs w:val="18"/>
              </w:rPr>
            </w:pPr>
          </w:p>
        </w:tc>
        <w:tc>
          <w:tcPr>
            <w:tcW w:w="3284" w:type="dxa"/>
            <w:vAlign w:val="center"/>
          </w:tcPr>
          <w:p>
            <w:pPr>
              <w:ind w:left="-70" w:leftChars="-25" w:right="-70" w:rightChars="-25"/>
              <w:jc w:val="center"/>
              <w:rPr>
                <w:rFonts w:ascii="宋体" w:hAnsi="宋体"/>
                <w:sz w:val="18"/>
                <w:szCs w:val="18"/>
              </w:rPr>
            </w:pPr>
            <w:r>
              <w:rPr>
                <w:rFonts w:hint="eastAsia" w:ascii="宋体" w:hAnsi="宋体"/>
                <w:sz w:val="18"/>
                <w:szCs w:val="18"/>
              </w:rPr>
              <w:t>专业综合教学实习</w:t>
            </w:r>
          </w:p>
          <w:p>
            <w:pPr>
              <w:ind w:left="-70" w:leftChars="-25" w:right="-70" w:rightChars="-25"/>
              <w:jc w:val="center"/>
              <w:rPr>
                <w:rFonts w:ascii="宋体" w:hAnsi="宋体"/>
                <w:sz w:val="18"/>
                <w:szCs w:val="18"/>
              </w:rPr>
            </w:pPr>
            <w:r>
              <w:rPr>
                <w:rFonts w:ascii="Times New Roman" w:hAnsi="Times New Roman"/>
                <w:bCs/>
                <w:sz w:val="18"/>
                <w:szCs w:val="18"/>
              </w:rPr>
              <w:t>Comprehensive Teaching Practice</w:t>
            </w:r>
          </w:p>
        </w:tc>
        <w:tc>
          <w:tcPr>
            <w:tcW w:w="790" w:type="dxa"/>
            <w:vAlign w:val="center"/>
          </w:tcPr>
          <w:p>
            <w:pPr>
              <w:ind w:left="-70" w:leftChars="-25" w:right="-70" w:rightChars="-25"/>
              <w:jc w:val="center"/>
              <w:rPr>
                <w:rFonts w:ascii="宋体" w:hAnsi="宋体"/>
                <w:sz w:val="18"/>
                <w:szCs w:val="18"/>
              </w:rPr>
            </w:pPr>
            <w:r>
              <w:rPr>
                <w:rFonts w:hint="eastAsia" w:ascii="宋体" w:hAnsi="宋体"/>
                <w:sz w:val="18"/>
                <w:szCs w:val="18"/>
              </w:rPr>
              <w:t>2</w:t>
            </w:r>
          </w:p>
        </w:tc>
        <w:tc>
          <w:tcPr>
            <w:tcW w:w="817" w:type="dxa"/>
            <w:vAlign w:val="center"/>
          </w:tcPr>
          <w:p>
            <w:pPr>
              <w:ind w:left="-70" w:leftChars="-25" w:right="-70" w:rightChars="-25"/>
              <w:jc w:val="center"/>
              <w:rPr>
                <w:rFonts w:ascii="宋体" w:hAnsi="宋体"/>
                <w:sz w:val="18"/>
                <w:szCs w:val="18"/>
              </w:rPr>
            </w:pPr>
            <w:r>
              <w:rPr>
                <w:rFonts w:hint="eastAsia" w:ascii="宋体" w:hAnsi="宋体"/>
                <w:sz w:val="18"/>
                <w:szCs w:val="18"/>
              </w:rPr>
              <w:t>5</w:t>
            </w:r>
          </w:p>
        </w:tc>
        <w:tc>
          <w:tcPr>
            <w:tcW w:w="1562" w:type="dxa"/>
            <w:vAlign w:val="center"/>
          </w:tcPr>
          <w:p>
            <w:pPr>
              <w:ind w:left="-70" w:leftChars="-25" w:right="-70" w:rightChars="-25"/>
              <w:jc w:val="center"/>
              <w:rPr>
                <w:rFonts w:ascii="宋体" w:hAnsi="宋体"/>
                <w:sz w:val="18"/>
                <w:szCs w:val="18"/>
              </w:rPr>
            </w:pPr>
            <w:r>
              <w:rPr>
                <w:rFonts w:hint="eastAsia" w:ascii="宋体" w:hAnsi="宋体"/>
                <w:sz w:val="18"/>
                <w:szCs w:val="18"/>
              </w:rPr>
              <w:t>6</w:t>
            </w:r>
          </w:p>
        </w:tc>
        <w:tc>
          <w:tcPr>
            <w:tcW w:w="85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065" w:type="dxa"/>
            <w:vAlign w:val="center"/>
          </w:tcPr>
          <w:p>
            <w:pPr>
              <w:autoSpaceDE w:val="0"/>
              <w:autoSpaceDN w:val="0"/>
              <w:adjustRightInd w:val="0"/>
              <w:jc w:val="center"/>
              <w:rPr>
                <w:rFonts w:ascii="Times New Roman" w:hAnsi="Times New Roman"/>
                <w:sz w:val="18"/>
                <w:szCs w:val="18"/>
              </w:rPr>
            </w:pPr>
          </w:p>
        </w:tc>
        <w:tc>
          <w:tcPr>
            <w:tcW w:w="3284" w:type="dxa"/>
            <w:vAlign w:val="center"/>
          </w:tcPr>
          <w:p>
            <w:pPr>
              <w:ind w:left="-70" w:leftChars="-25" w:right="-70" w:rightChars="-25"/>
              <w:jc w:val="center"/>
              <w:rPr>
                <w:rFonts w:ascii="宋体" w:hAnsi="宋体"/>
                <w:sz w:val="18"/>
                <w:szCs w:val="18"/>
              </w:rPr>
            </w:pPr>
            <w:r>
              <w:rPr>
                <w:rFonts w:hint="eastAsia" w:ascii="宋体" w:hAnsi="宋体"/>
                <w:sz w:val="18"/>
                <w:szCs w:val="18"/>
              </w:rPr>
              <w:t>毕业实习</w:t>
            </w:r>
          </w:p>
          <w:p>
            <w:pPr>
              <w:ind w:left="-70" w:leftChars="-25" w:right="-70" w:rightChars="-25"/>
              <w:jc w:val="center"/>
              <w:rPr>
                <w:rFonts w:ascii="宋体" w:hAnsi="宋体"/>
                <w:sz w:val="18"/>
                <w:szCs w:val="18"/>
              </w:rPr>
            </w:pPr>
            <w:r>
              <w:rPr>
                <w:rFonts w:ascii="Times New Roman" w:hAnsi="Times New Roman"/>
                <w:bCs/>
                <w:color w:val="000000"/>
                <w:sz w:val="18"/>
                <w:szCs w:val="18"/>
              </w:rPr>
              <w:t xml:space="preserve">Graduation Practice </w:t>
            </w:r>
          </w:p>
        </w:tc>
        <w:tc>
          <w:tcPr>
            <w:tcW w:w="790" w:type="dxa"/>
            <w:vAlign w:val="center"/>
          </w:tcPr>
          <w:p>
            <w:pPr>
              <w:ind w:left="-70" w:leftChars="-25" w:right="-70" w:rightChars="-25"/>
              <w:jc w:val="center"/>
              <w:rPr>
                <w:rFonts w:ascii="宋体" w:hAnsi="宋体"/>
                <w:sz w:val="18"/>
                <w:szCs w:val="18"/>
              </w:rPr>
            </w:pPr>
            <w:r>
              <w:rPr>
                <w:rFonts w:hint="eastAsia" w:ascii="宋体" w:hAnsi="宋体"/>
                <w:sz w:val="18"/>
                <w:szCs w:val="18"/>
              </w:rPr>
              <w:t>4</w:t>
            </w:r>
          </w:p>
        </w:tc>
        <w:tc>
          <w:tcPr>
            <w:tcW w:w="817" w:type="dxa"/>
            <w:vAlign w:val="center"/>
          </w:tcPr>
          <w:p>
            <w:pPr>
              <w:ind w:left="-70" w:leftChars="-25" w:right="-70" w:rightChars="-25"/>
              <w:jc w:val="center"/>
              <w:rPr>
                <w:rFonts w:ascii="宋体" w:hAnsi="宋体"/>
                <w:sz w:val="18"/>
                <w:szCs w:val="18"/>
              </w:rPr>
            </w:pPr>
            <w:r>
              <w:rPr>
                <w:rFonts w:hint="eastAsia" w:ascii="宋体" w:hAnsi="宋体"/>
                <w:sz w:val="18"/>
                <w:szCs w:val="18"/>
              </w:rPr>
              <w:t>8</w:t>
            </w:r>
          </w:p>
        </w:tc>
        <w:tc>
          <w:tcPr>
            <w:tcW w:w="1562" w:type="dxa"/>
            <w:vAlign w:val="center"/>
          </w:tcPr>
          <w:p>
            <w:pPr>
              <w:ind w:left="-70" w:leftChars="-25" w:right="-70" w:rightChars="-25"/>
              <w:jc w:val="center"/>
              <w:rPr>
                <w:rFonts w:ascii="宋体" w:hAnsi="宋体"/>
                <w:sz w:val="18"/>
                <w:szCs w:val="18"/>
              </w:rPr>
            </w:pPr>
            <w:r>
              <w:rPr>
                <w:rFonts w:hint="eastAsia" w:ascii="宋体" w:hAnsi="宋体"/>
                <w:sz w:val="18"/>
                <w:szCs w:val="18"/>
              </w:rPr>
              <w:t>8</w:t>
            </w:r>
          </w:p>
        </w:tc>
        <w:tc>
          <w:tcPr>
            <w:tcW w:w="85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065" w:type="dxa"/>
            <w:vAlign w:val="center"/>
          </w:tcPr>
          <w:p>
            <w:pPr>
              <w:autoSpaceDE w:val="0"/>
              <w:autoSpaceDN w:val="0"/>
              <w:adjustRightInd w:val="0"/>
              <w:jc w:val="center"/>
              <w:rPr>
                <w:rFonts w:ascii="仿宋" w:hAnsi="仿宋" w:eastAsia="仿宋" w:cs="仿宋_GB2312"/>
                <w:kern w:val="0"/>
                <w:sz w:val="24"/>
                <w:szCs w:val="32"/>
              </w:rPr>
            </w:pPr>
          </w:p>
        </w:tc>
        <w:tc>
          <w:tcPr>
            <w:tcW w:w="3284" w:type="dxa"/>
            <w:vAlign w:val="center"/>
          </w:tcPr>
          <w:p>
            <w:pPr>
              <w:ind w:left="-70" w:leftChars="-25" w:right="-70" w:rightChars="-25"/>
              <w:jc w:val="center"/>
              <w:rPr>
                <w:rFonts w:ascii="宋体" w:hAnsi="宋体"/>
                <w:sz w:val="18"/>
                <w:szCs w:val="18"/>
              </w:rPr>
            </w:pPr>
            <w:r>
              <w:rPr>
                <w:rFonts w:hint="eastAsia" w:ascii="宋体" w:hAnsi="宋体"/>
                <w:sz w:val="18"/>
                <w:szCs w:val="18"/>
              </w:rPr>
              <w:t>毕业论文</w:t>
            </w:r>
          </w:p>
          <w:p>
            <w:pPr>
              <w:ind w:left="-70" w:leftChars="-25" w:right="-70" w:rightChars="-25"/>
              <w:jc w:val="center"/>
              <w:rPr>
                <w:rFonts w:ascii="宋体" w:hAnsi="宋体"/>
                <w:sz w:val="18"/>
                <w:szCs w:val="18"/>
              </w:rPr>
            </w:pPr>
            <w:r>
              <w:rPr>
                <w:rFonts w:ascii="Times New Roman" w:hAnsi="Times New Roman"/>
                <w:bCs/>
                <w:color w:val="000000"/>
                <w:sz w:val="18"/>
                <w:szCs w:val="18"/>
              </w:rPr>
              <w:t>B.A. Thesis Writing</w:t>
            </w:r>
          </w:p>
        </w:tc>
        <w:tc>
          <w:tcPr>
            <w:tcW w:w="790" w:type="dxa"/>
            <w:vAlign w:val="center"/>
          </w:tcPr>
          <w:p>
            <w:pPr>
              <w:ind w:left="-70" w:leftChars="-25" w:right="-70" w:rightChars="-25"/>
              <w:jc w:val="center"/>
              <w:rPr>
                <w:rFonts w:ascii="宋体" w:hAnsi="宋体"/>
                <w:sz w:val="18"/>
                <w:szCs w:val="18"/>
              </w:rPr>
            </w:pPr>
            <w:r>
              <w:rPr>
                <w:rFonts w:hint="eastAsia" w:ascii="宋体" w:hAnsi="宋体"/>
                <w:sz w:val="18"/>
                <w:szCs w:val="18"/>
              </w:rPr>
              <w:t>6</w:t>
            </w:r>
          </w:p>
        </w:tc>
        <w:tc>
          <w:tcPr>
            <w:tcW w:w="817" w:type="dxa"/>
            <w:vAlign w:val="center"/>
          </w:tcPr>
          <w:p>
            <w:pPr>
              <w:ind w:left="-70" w:leftChars="-25" w:right="-70" w:rightChars="-25"/>
              <w:jc w:val="center"/>
              <w:rPr>
                <w:rFonts w:ascii="宋体" w:hAnsi="宋体"/>
                <w:sz w:val="18"/>
                <w:szCs w:val="18"/>
              </w:rPr>
            </w:pPr>
            <w:r>
              <w:rPr>
                <w:rFonts w:hint="eastAsia" w:ascii="宋体" w:hAnsi="宋体"/>
                <w:sz w:val="18"/>
                <w:szCs w:val="18"/>
              </w:rPr>
              <w:t>12</w:t>
            </w:r>
          </w:p>
        </w:tc>
        <w:tc>
          <w:tcPr>
            <w:tcW w:w="1562" w:type="dxa"/>
            <w:vAlign w:val="center"/>
          </w:tcPr>
          <w:p>
            <w:pPr>
              <w:ind w:left="-70" w:leftChars="-25" w:right="-70" w:rightChars="-25"/>
              <w:jc w:val="center"/>
              <w:rPr>
                <w:rFonts w:ascii="宋体" w:hAnsi="宋体"/>
                <w:sz w:val="18"/>
                <w:szCs w:val="18"/>
              </w:rPr>
            </w:pPr>
            <w:r>
              <w:rPr>
                <w:rFonts w:hint="eastAsia" w:ascii="宋体" w:hAnsi="宋体"/>
                <w:sz w:val="18"/>
                <w:szCs w:val="18"/>
              </w:rPr>
              <w:t>8</w:t>
            </w:r>
          </w:p>
        </w:tc>
        <w:tc>
          <w:tcPr>
            <w:tcW w:w="851" w:type="dxa"/>
            <w:vAlign w:val="center"/>
          </w:tcPr>
          <w:p>
            <w:pPr>
              <w:ind w:left="-140" w:leftChars="-50" w:right="-140" w:rightChars="-50"/>
              <w:jc w:val="center"/>
              <w:rPr>
                <w:rFonts w:ascii="仿宋" w:hAnsi="仿宋" w:eastAsia="仿宋" w:cs="仿宋_GB2312"/>
                <w:kern w:val="0"/>
                <w:sz w:val="24"/>
                <w:szCs w:val="32"/>
              </w:rPr>
            </w:pPr>
            <w:r>
              <w:rPr>
                <w:rFonts w:hint="eastAsia" w:ascii="宋体" w:hAnsi="宋体"/>
                <w:sz w:val="18"/>
                <w:szCs w:val="18"/>
              </w:rPr>
              <w:t>公管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c>
          <w:tcPr>
            <w:tcW w:w="3284" w:type="dxa"/>
            <w:tcBorders>
              <w:top w:val="single" w:color="auto" w:sz="4" w:space="0"/>
              <w:left w:val="single" w:color="auto" w:sz="4" w:space="0"/>
              <w:bottom w:val="single" w:color="auto" w:sz="4" w:space="0"/>
              <w:right w:val="single" w:color="auto" w:sz="4" w:space="0"/>
            </w:tcBorders>
            <w:vAlign w:val="center"/>
          </w:tcPr>
          <w:p>
            <w:pPr>
              <w:ind w:left="-70" w:leftChars="-25" w:right="-70" w:rightChars="-25"/>
              <w:jc w:val="center"/>
              <w:rPr>
                <w:rFonts w:ascii="宋体" w:hAnsi="宋体"/>
                <w:sz w:val="18"/>
                <w:szCs w:val="18"/>
              </w:rPr>
            </w:pPr>
            <w:r>
              <w:rPr>
                <w:rFonts w:hint="eastAsia" w:ascii="宋体" w:hAnsi="宋体"/>
                <w:sz w:val="18"/>
                <w:szCs w:val="18"/>
              </w:rPr>
              <w:t>学分小计</w:t>
            </w:r>
          </w:p>
        </w:tc>
        <w:tc>
          <w:tcPr>
            <w:tcW w:w="4020" w:type="dxa"/>
            <w:gridSpan w:val="4"/>
            <w:tcBorders>
              <w:top w:val="single" w:color="auto" w:sz="4" w:space="0"/>
              <w:left w:val="single" w:color="auto" w:sz="4" w:space="0"/>
              <w:bottom w:val="single" w:color="auto" w:sz="4" w:space="0"/>
            </w:tcBorders>
            <w:vAlign w:val="center"/>
          </w:tcPr>
          <w:p>
            <w:pPr>
              <w:ind w:left="-70" w:leftChars="-25" w:right="-70" w:rightChars="-25"/>
              <w:jc w:val="center"/>
              <w:rPr>
                <w:rFonts w:ascii="宋体" w:hAnsi="宋体"/>
                <w:sz w:val="18"/>
                <w:szCs w:val="18"/>
              </w:rPr>
            </w:pPr>
            <w:r>
              <w:rPr>
                <w:rFonts w:hint="eastAsia" w:ascii="宋体" w:hAnsi="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_GB2312"/>
                <w:kern w:val="0"/>
                <w:sz w:val="24"/>
                <w:szCs w:val="32"/>
              </w:rPr>
            </w:pPr>
          </w:p>
        </w:tc>
        <w:tc>
          <w:tcPr>
            <w:tcW w:w="3284" w:type="dxa"/>
            <w:tcBorders>
              <w:top w:val="single" w:color="auto" w:sz="4" w:space="0"/>
              <w:left w:val="single" w:color="auto" w:sz="4" w:space="0"/>
              <w:bottom w:val="single" w:color="auto" w:sz="4" w:space="0"/>
              <w:right w:val="single" w:color="auto" w:sz="4" w:space="0"/>
            </w:tcBorders>
            <w:vAlign w:val="center"/>
          </w:tcPr>
          <w:p>
            <w:pPr>
              <w:ind w:left="-70" w:leftChars="-25" w:right="-70" w:rightChars="-25"/>
              <w:jc w:val="center"/>
              <w:rPr>
                <w:rFonts w:ascii="宋体" w:hAnsi="宋体"/>
                <w:sz w:val="18"/>
                <w:szCs w:val="18"/>
              </w:rPr>
            </w:pPr>
            <w:r>
              <w:rPr>
                <w:rFonts w:hint="eastAsia" w:ascii="宋体" w:hAnsi="宋体"/>
                <w:sz w:val="18"/>
                <w:szCs w:val="18"/>
              </w:rPr>
              <w:t>学分总计</w:t>
            </w:r>
          </w:p>
        </w:tc>
        <w:tc>
          <w:tcPr>
            <w:tcW w:w="4020" w:type="dxa"/>
            <w:gridSpan w:val="4"/>
            <w:tcBorders>
              <w:top w:val="single" w:color="auto" w:sz="4" w:space="0"/>
              <w:left w:val="single" w:color="auto" w:sz="4" w:space="0"/>
              <w:bottom w:val="single" w:color="auto" w:sz="4" w:space="0"/>
              <w:right w:val="single" w:color="auto" w:sz="4" w:space="0"/>
            </w:tcBorders>
            <w:vAlign w:val="center"/>
          </w:tcPr>
          <w:p>
            <w:pPr>
              <w:ind w:left="-70" w:leftChars="-25" w:right="-70" w:rightChars="-25"/>
              <w:jc w:val="center"/>
              <w:rPr>
                <w:rFonts w:ascii="宋体" w:hAnsi="宋体"/>
                <w:sz w:val="18"/>
                <w:szCs w:val="18"/>
              </w:rPr>
            </w:pPr>
            <w:r>
              <w:rPr>
                <w:rFonts w:hint="eastAsia" w:ascii="宋体" w:hAnsi="宋体"/>
                <w:sz w:val="18"/>
                <w:szCs w:val="18"/>
              </w:rPr>
              <w:t>80</w:t>
            </w:r>
          </w:p>
        </w:tc>
      </w:tr>
    </w:tbl>
    <w:p/>
    <w:sectPr>
      <w:pgSz w:w="11906" w:h="16838"/>
      <w:pgMar w:top="1701"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ZDMxYjk3MDg4NGI3NDM4ZDY2NmRkYjQxYjVjM2YifQ=="/>
  </w:docVars>
  <w:rsids>
    <w:rsidRoot w:val="001B4610"/>
    <w:rsid w:val="00031955"/>
    <w:rsid w:val="00041F1C"/>
    <w:rsid w:val="00046E7D"/>
    <w:rsid w:val="00070986"/>
    <w:rsid w:val="000C3CE6"/>
    <w:rsid w:val="00144DD7"/>
    <w:rsid w:val="00172740"/>
    <w:rsid w:val="001B4610"/>
    <w:rsid w:val="001C5982"/>
    <w:rsid w:val="00205279"/>
    <w:rsid w:val="00233A75"/>
    <w:rsid w:val="0026747E"/>
    <w:rsid w:val="00286A56"/>
    <w:rsid w:val="002B5708"/>
    <w:rsid w:val="002C17B8"/>
    <w:rsid w:val="00330B9D"/>
    <w:rsid w:val="00356F9F"/>
    <w:rsid w:val="004400E7"/>
    <w:rsid w:val="00462E46"/>
    <w:rsid w:val="004A0E20"/>
    <w:rsid w:val="004C33ED"/>
    <w:rsid w:val="0051373E"/>
    <w:rsid w:val="00540EA4"/>
    <w:rsid w:val="0058321B"/>
    <w:rsid w:val="005B4795"/>
    <w:rsid w:val="005C0773"/>
    <w:rsid w:val="005F6FD9"/>
    <w:rsid w:val="005F7E67"/>
    <w:rsid w:val="00643ABB"/>
    <w:rsid w:val="00692146"/>
    <w:rsid w:val="006B06E5"/>
    <w:rsid w:val="006C18B2"/>
    <w:rsid w:val="006D021A"/>
    <w:rsid w:val="006D2E41"/>
    <w:rsid w:val="006E0738"/>
    <w:rsid w:val="00705DE7"/>
    <w:rsid w:val="00714648"/>
    <w:rsid w:val="007213E6"/>
    <w:rsid w:val="0076112B"/>
    <w:rsid w:val="007A6B6B"/>
    <w:rsid w:val="007F6FE8"/>
    <w:rsid w:val="00910E9D"/>
    <w:rsid w:val="009133E2"/>
    <w:rsid w:val="00972CA2"/>
    <w:rsid w:val="009C4B22"/>
    <w:rsid w:val="009E0FAF"/>
    <w:rsid w:val="009F39B7"/>
    <w:rsid w:val="00A92F26"/>
    <w:rsid w:val="00AA0E16"/>
    <w:rsid w:val="00AC3784"/>
    <w:rsid w:val="00B053FF"/>
    <w:rsid w:val="00B054B3"/>
    <w:rsid w:val="00B14CB2"/>
    <w:rsid w:val="00B55DC1"/>
    <w:rsid w:val="00B71F86"/>
    <w:rsid w:val="00B97284"/>
    <w:rsid w:val="00BC0A25"/>
    <w:rsid w:val="00BE1A0B"/>
    <w:rsid w:val="00BE2038"/>
    <w:rsid w:val="00C47FD7"/>
    <w:rsid w:val="00CC2204"/>
    <w:rsid w:val="00D4570E"/>
    <w:rsid w:val="00D7717C"/>
    <w:rsid w:val="00D81AB1"/>
    <w:rsid w:val="00DD1491"/>
    <w:rsid w:val="00E049EC"/>
    <w:rsid w:val="00E1449B"/>
    <w:rsid w:val="00E34DCA"/>
    <w:rsid w:val="00EB29A3"/>
    <w:rsid w:val="00F74E17"/>
    <w:rsid w:val="00FB6772"/>
    <w:rsid w:val="00FD72D6"/>
    <w:rsid w:val="0167157E"/>
    <w:rsid w:val="084F12EF"/>
    <w:rsid w:val="1C9B79DA"/>
    <w:rsid w:val="36890EC8"/>
    <w:rsid w:val="402A0FB8"/>
    <w:rsid w:val="43AB0FB6"/>
    <w:rsid w:val="56B8072E"/>
    <w:rsid w:val="746B2ED7"/>
    <w:rsid w:val="7CFF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List Paragraph"/>
    <w:basedOn w:val="1"/>
    <w:qFormat/>
    <w:uiPriority w:val="34"/>
    <w:pPr>
      <w:ind w:firstLine="420" w:firstLineChars="200"/>
    </w:pPr>
    <w:rPr>
      <w:rFonts w:ascii="Times New Roman" w:hAnsi="Times New Roman"/>
      <w:sz w:val="21"/>
      <w:szCs w:val="24"/>
    </w:rPr>
  </w:style>
  <w:style w:type="paragraph" w:customStyle="1" w:styleId="9">
    <w:name w:val="_Style 7"/>
    <w:basedOn w:val="1"/>
    <w:uiPriority w:val="0"/>
    <w:pPr>
      <w:widowControl/>
      <w:spacing w:after="160" w:line="240" w:lineRule="exact"/>
      <w:jc w:val="left"/>
    </w:pPr>
    <w:rPr>
      <w:rFonts w:ascii="Times New Roman" w:hAnsi="Times New Roman"/>
      <w:sz w:val="20"/>
      <w:szCs w:val="24"/>
    </w:rPr>
  </w:style>
  <w:style w:type="character" w:customStyle="1" w:styleId="10">
    <w:name w:val="页眉 Char"/>
    <w:basedOn w:val="6"/>
    <w:link w:val="4"/>
    <w:uiPriority w:val="99"/>
    <w:rPr>
      <w:rFonts w:ascii="Calibri" w:hAnsi="Calibri" w:eastAsia="宋体" w:cs="Times New Roman"/>
      <w:sz w:val="18"/>
      <w:szCs w:val="18"/>
    </w:rPr>
  </w:style>
  <w:style w:type="character" w:customStyle="1" w:styleId="11">
    <w:name w:val="页脚 Char"/>
    <w:basedOn w:val="6"/>
    <w:link w:val="3"/>
    <w:uiPriority w:val="99"/>
    <w:rPr>
      <w:rFonts w:ascii="Calibri" w:hAnsi="Calibri" w:eastAsia="宋体" w:cs="Times New Roman"/>
      <w:sz w:val="18"/>
      <w:szCs w:val="18"/>
    </w:rPr>
  </w:style>
  <w:style w:type="character" w:customStyle="1" w:styleId="12">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1993</Words>
  <Characters>2504</Characters>
  <Lines>21</Lines>
  <Paragraphs>6</Paragraphs>
  <TotalTime>2</TotalTime>
  <ScaleCrop>false</ScaleCrop>
  <LinksUpToDate>false</LinksUpToDate>
  <CharactersWithSpaces>2661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2017-03-29T03:39:00Z</dcterms:created>
  <dc:creator>pokjf</dc:creator>
  <cp:lastModifiedBy>Administrator</cp:lastModifiedBy>
  <cp:lastPrinted>2018-06-28T01:03:00Z</cp:lastPrinted>
  <dcterms:modified xsi:type="dcterms:W3CDTF">2023-06-09T02:15:05Z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2052-11.1.0.14309</vt:lpwstr>
  </property>
  <property fmtid="{D5CDD505-2E9C-101B-9397-08002B2CF9AE}" pid="4" name="ICV">
    <vt:lpwstr>384EA4411E8A402B87F996EF26C92A3E_13</vt:lpwstr>
  </property>
</Properties>
</file>